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B1347" w14:textId="77777777" w:rsidR="0074357D" w:rsidRPr="00D14E8F" w:rsidRDefault="0074357D" w:rsidP="0074357D">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2CDF47B6" w14:textId="77777777" w:rsidR="0074357D" w:rsidRDefault="0074357D" w:rsidP="0074357D">
      <w:pPr>
        <w:rPr>
          <w:rFonts w:ascii="Arial" w:eastAsia="Times New Roman" w:hAnsi="Arial" w:cs="Arial"/>
          <w:color w:val="3D3D3D"/>
          <w:sz w:val="26"/>
          <w:szCs w:val="26"/>
        </w:rPr>
      </w:pPr>
      <w:r w:rsidRPr="00B55933">
        <w:rPr>
          <w:rFonts w:ascii="Arial" w:eastAsia="Times New Roman" w:hAnsi="Arial" w:cs="Arial"/>
          <w:color w:val="3D3D3D"/>
          <w:sz w:val="26"/>
          <w:szCs w:val="26"/>
        </w:rPr>
        <w:t>Clients and advisors alike have Long-Term Care on their mind, and the legislative activity coming from the states may be the most effective “marketing” our industry could ask for. The issue is defining an approach that guides clients as they evaluate available public options for Long-Term Care. We’ve developed a “decision road map” that gets after this very issue.</w:t>
      </w:r>
    </w:p>
    <w:p w14:paraId="0CCEDE72" w14:textId="77777777" w:rsidR="0074357D" w:rsidRPr="00B55933" w:rsidRDefault="0074357D" w:rsidP="0074357D">
      <w:pPr>
        <w:rPr>
          <w:rFonts w:ascii="Arial" w:eastAsia="Times New Roman" w:hAnsi="Arial" w:cs="Arial"/>
          <w:color w:val="3D3D3D"/>
          <w:sz w:val="26"/>
          <w:szCs w:val="26"/>
        </w:rPr>
      </w:pPr>
    </w:p>
    <w:p w14:paraId="77388045" w14:textId="77777777" w:rsidR="0074357D" w:rsidRDefault="0074357D" w:rsidP="0074357D">
      <w:pPr>
        <w:rPr>
          <w:rFonts w:ascii="Arial" w:eastAsia="Times New Roman" w:hAnsi="Arial" w:cs="Arial"/>
          <w:color w:val="3D3D3D"/>
          <w:sz w:val="26"/>
          <w:szCs w:val="26"/>
        </w:rPr>
      </w:pPr>
      <w:r w:rsidRPr="00B55933">
        <w:rPr>
          <w:rFonts w:ascii="Arial" w:eastAsia="Times New Roman" w:hAnsi="Arial" w:cs="Arial"/>
          <w:color w:val="3D3D3D"/>
          <w:sz w:val="26"/>
          <w:szCs w:val="26"/>
        </w:rPr>
        <w:t>Interested in learning more? Let’s chat!</w:t>
      </w:r>
    </w:p>
    <w:p w14:paraId="4D9DD47F" w14:textId="77777777" w:rsidR="0074357D" w:rsidRPr="00B55933" w:rsidRDefault="0074357D" w:rsidP="0074357D">
      <w:pPr>
        <w:rPr>
          <w:rFonts w:ascii="Arial" w:eastAsia="Times New Roman" w:hAnsi="Arial" w:cs="Arial"/>
          <w:color w:val="3D3D3D"/>
          <w:sz w:val="26"/>
          <w:szCs w:val="26"/>
        </w:rPr>
      </w:pPr>
    </w:p>
    <w:p w14:paraId="3AEDE886" w14:textId="77777777" w:rsidR="0074357D" w:rsidRPr="00B55933" w:rsidRDefault="0074357D" w:rsidP="0074357D">
      <w:pPr>
        <w:rPr>
          <w:rFonts w:ascii="Arial" w:eastAsia="Times New Roman" w:hAnsi="Arial" w:cs="Arial"/>
          <w:color w:val="3D3D3D"/>
          <w:sz w:val="26"/>
          <w:szCs w:val="26"/>
        </w:rPr>
      </w:pPr>
      <w:r w:rsidRPr="00B55933">
        <w:rPr>
          <w:rFonts w:ascii="Arial" w:eastAsia="Times New Roman" w:hAnsi="Arial" w:cs="Arial"/>
          <w:color w:val="3D3D3D"/>
          <w:sz w:val="26"/>
          <w:szCs w:val="26"/>
        </w:rPr>
        <w:t>#longtermcare #ltclegislation #washingtoncares</w:t>
      </w:r>
    </w:p>
    <w:p w14:paraId="53FE3518" w14:textId="77777777" w:rsidR="0074357D" w:rsidRPr="00D14E8F" w:rsidRDefault="0074357D" w:rsidP="0074357D">
      <w:pPr>
        <w:rPr>
          <w:rFonts w:ascii="Arial" w:hAnsi="Arial" w:cs="Arial"/>
        </w:rPr>
      </w:pPr>
    </w:p>
    <w:p w14:paraId="5A47C072" w14:textId="77777777" w:rsidR="0074357D" w:rsidRPr="00D14E8F" w:rsidRDefault="0074357D" w:rsidP="0074357D">
      <w:pPr>
        <w:pBdr>
          <w:bottom w:val="single" w:sz="6" w:space="1" w:color="auto"/>
        </w:pBdr>
        <w:spacing w:after="312"/>
        <w:rPr>
          <w:rFonts w:ascii="Arial" w:eastAsia="Times New Roman" w:hAnsi="Arial" w:cs="Arial"/>
        </w:rPr>
      </w:pPr>
    </w:p>
    <w:p w14:paraId="6A1D3989" w14:textId="77777777" w:rsidR="00B7474E" w:rsidRDefault="00B7474E" w:rsidP="00B7474E">
      <w:pPr>
        <w:pBdr>
          <w:bottom w:val="single" w:sz="6" w:space="1" w:color="auto"/>
        </w:pBdr>
        <w:shd w:val="clear" w:color="auto" w:fill="FFFFFF"/>
        <w:spacing w:after="312"/>
        <w:rPr>
          <w:rFonts w:ascii="Arial" w:eastAsia="Times New Roman" w:hAnsi="Arial" w:cs="Arial"/>
          <w:color w:val="3D3D3D"/>
          <w:sz w:val="26"/>
          <w:szCs w:val="26"/>
        </w:rPr>
      </w:pPr>
    </w:p>
    <w:sectPr w:rsidR="00B7474E"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E0CD1" w14:textId="77777777" w:rsidR="00FD46A2" w:rsidRDefault="00FD46A2" w:rsidP="00E239E2">
      <w:r>
        <w:separator/>
      </w:r>
    </w:p>
  </w:endnote>
  <w:endnote w:type="continuationSeparator" w:id="0">
    <w:p w14:paraId="4B9E15AB" w14:textId="77777777" w:rsidR="00FD46A2" w:rsidRDefault="00FD46A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011E" w14:textId="77777777" w:rsidR="00FD46A2" w:rsidRDefault="00FD46A2" w:rsidP="00E239E2">
      <w:r>
        <w:separator/>
      </w:r>
    </w:p>
  </w:footnote>
  <w:footnote w:type="continuationSeparator" w:id="0">
    <w:p w14:paraId="4CCBDC35" w14:textId="77777777" w:rsidR="00FD46A2" w:rsidRDefault="00FD46A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483BC6"/>
    <w:rsid w:val="004B0257"/>
    <w:rsid w:val="004C21E4"/>
    <w:rsid w:val="00645220"/>
    <w:rsid w:val="00654F38"/>
    <w:rsid w:val="0074357D"/>
    <w:rsid w:val="009C6BA4"/>
    <w:rsid w:val="00A10F6A"/>
    <w:rsid w:val="00A6149A"/>
    <w:rsid w:val="00A82741"/>
    <w:rsid w:val="00AD6808"/>
    <w:rsid w:val="00AF254E"/>
    <w:rsid w:val="00B55933"/>
    <w:rsid w:val="00B7474E"/>
    <w:rsid w:val="00C94ACA"/>
    <w:rsid w:val="00D14E8F"/>
    <w:rsid w:val="00D27A9D"/>
    <w:rsid w:val="00E239E2"/>
    <w:rsid w:val="00EE20C7"/>
    <w:rsid w:val="00F31A5A"/>
    <w:rsid w:val="00F83A0C"/>
    <w:rsid w:val="00FD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2024-09-30T15:07:00Z</dcterms:created>
  <dcterms:modified xsi:type="dcterms:W3CDTF">2024-09-30T15:07:00Z</dcterms:modified>
</cp:coreProperties>
</file>