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5A53DD58" w:rsidR="00C94ACA" w:rsidRPr="00D14E8F" w:rsidRDefault="00E239E2" w:rsidP="00307215">
      <w:pPr>
        <w:rPr>
          <w:rFonts w:ascii="Arial" w:hAnsi="Arial" w:cs="Arial"/>
          <w:b/>
          <w:bCs/>
          <w:sz w:val="28"/>
          <w:szCs w:val="28"/>
        </w:rPr>
      </w:pPr>
      <w:r w:rsidRPr="00D14E8F">
        <w:rPr>
          <w:rFonts w:ascii="Arial" w:hAnsi="Arial" w:cs="Arial"/>
          <w:b/>
          <w:bCs/>
          <w:sz w:val="28"/>
          <w:szCs w:val="28"/>
        </w:rPr>
        <w:t>Blog Post Content</w:t>
      </w:r>
    </w:p>
    <w:p w14:paraId="2000A6FB" w14:textId="77777777" w:rsidR="00E239E2" w:rsidRPr="00D14E8F" w:rsidRDefault="00E239E2" w:rsidP="00307215">
      <w:pPr>
        <w:rPr>
          <w:rFonts w:ascii="Arial" w:hAnsi="Arial" w:cs="Arial"/>
        </w:rPr>
      </w:pPr>
    </w:p>
    <w:p w14:paraId="667D8B6A" w14:textId="77777777" w:rsidR="001C02AC" w:rsidRDefault="001C02AC" w:rsidP="001C02AC">
      <w:pPr>
        <w:pBdr>
          <w:bottom w:val="single" w:sz="6" w:space="1" w:color="auto"/>
        </w:pBdr>
        <w:spacing w:after="312"/>
        <w:rPr>
          <w:rFonts w:ascii="Arial" w:eastAsia="Times New Roman" w:hAnsi="Arial" w:cs="Arial"/>
          <w:color w:val="3D3D3D"/>
          <w:sz w:val="26"/>
          <w:szCs w:val="26"/>
        </w:rPr>
      </w:pPr>
      <w:r w:rsidRPr="001C02AC">
        <w:rPr>
          <w:rFonts w:ascii="Arial" w:eastAsia="Times New Roman" w:hAnsi="Arial" w:cs="Arial"/>
          <w:color w:val="3D3D3D"/>
          <w:sz w:val="26"/>
          <w:szCs w:val="26"/>
        </w:rPr>
        <w:t>The Devil is in the Details in Case with Cardiac Complications</w:t>
      </w:r>
    </w:p>
    <w:p w14:paraId="208841D6" w14:textId="3712C788" w:rsidR="001C02AC" w:rsidRDefault="001C02AC" w:rsidP="001C02AC">
      <w:pPr>
        <w:pBdr>
          <w:bottom w:val="single" w:sz="6" w:space="1" w:color="auto"/>
        </w:pBdr>
        <w:spacing w:after="312"/>
        <w:rPr>
          <w:rFonts w:ascii="Arial" w:eastAsia="Times New Roman" w:hAnsi="Arial" w:cs="Arial"/>
          <w:color w:val="3D3D3D"/>
          <w:sz w:val="26"/>
          <w:szCs w:val="26"/>
        </w:rPr>
      </w:pPr>
      <w:r w:rsidRPr="001C02AC">
        <w:rPr>
          <w:rFonts w:ascii="Arial" w:eastAsia="Times New Roman" w:hAnsi="Arial" w:cs="Arial"/>
          <w:color w:val="3D3D3D"/>
          <w:sz w:val="26"/>
          <w:szCs w:val="26"/>
        </w:rPr>
        <w:t xml:space="preserve">In this case, declines across the board were overcome by a high level of attention to detail &amp; a doctor willing to admit they are human &amp; made a mistake. </w:t>
      </w:r>
    </w:p>
    <w:p w14:paraId="5EB43BF1" w14:textId="257F5262" w:rsidR="001C02AC" w:rsidRPr="001C02AC" w:rsidRDefault="001C02AC" w:rsidP="001C02AC">
      <w:pPr>
        <w:pBdr>
          <w:bottom w:val="single" w:sz="6" w:space="1" w:color="auto"/>
        </w:pBdr>
        <w:spacing w:after="312"/>
        <w:rPr>
          <w:rFonts w:ascii="Arial" w:eastAsia="Times New Roman" w:hAnsi="Arial" w:cs="Arial"/>
          <w:color w:val="3D3D3D"/>
          <w:sz w:val="26"/>
          <w:szCs w:val="26"/>
        </w:rPr>
      </w:pPr>
      <w:r w:rsidRPr="001C02AC">
        <w:rPr>
          <w:rFonts w:ascii="Arial" w:eastAsia="Times New Roman" w:hAnsi="Arial" w:cs="Arial"/>
          <w:color w:val="3D3D3D"/>
          <w:sz w:val="26"/>
          <w:szCs w:val="26"/>
        </w:rPr>
        <w:t>Read on for the details!</w:t>
      </w:r>
    </w:p>
    <w:p w14:paraId="330AE032" w14:textId="77777777" w:rsidR="001C02AC" w:rsidRPr="001C02AC" w:rsidRDefault="001C02AC" w:rsidP="001C02AC">
      <w:pPr>
        <w:pBdr>
          <w:bottom w:val="single" w:sz="6" w:space="1" w:color="auto"/>
        </w:pBdr>
        <w:spacing w:after="312"/>
        <w:rPr>
          <w:rFonts w:ascii="Arial" w:eastAsia="Times New Roman" w:hAnsi="Arial" w:cs="Arial"/>
          <w:color w:val="3D3D3D"/>
          <w:sz w:val="26"/>
          <w:szCs w:val="26"/>
        </w:rPr>
      </w:pPr>
      <w:r w:rsidRPr="001C02AC">
        <w:rPr>
          <w:rFonts w:ascii="Arial" w:eastAsia="Times New Roman" w:hAnsi="Arial" w:cs="Arial"/>
          <w:color w:val="3D3D3D"/>
          <w:sz w:val="26"/>
          <w:szCs w:val="26"/>
        </w:rPr>
        <w:t xml:space="preserve">Case </w:t>
      </w:r>
      <w:proofErr w:type="gramStart"/>
      <w:r w:rsidRPr="001C02AC">
        <w:rPr>
          <w:rFonts w:ascii="Arial" w:eastAsia="Times New Roman" w:hAnsi="Arial" w:cs="Arial"/>
          <w:color w:val="3D3D3D"/>
          <w:sz w:val="26"/>
          <w:szCs w:val="26"/>
        </w:rPr>
        <w:t>at a Glance</w:t>
      </w:r>
      <w:proofErr w:type="gramEnd"/>
    </w:p>
    <w:p w14:paraId="30CCB726" w14:textId="77777777" w:rsidR="001C02AC" w:rsidRPr="001C02AC" w:rsidRDefault="001C02AC" w:rsidP="001C02AC">
      <w:pPr>
        <w:pBdr>
          <w:bottom w:val="single" w:sz="6" w:space="1" w:color="auto"/>
        </w:pBdr>
        <w:spacing w:after="312"/>
        <w:rPr>
          <w:rFonts w:ascii="Arial" w:eastAsia="Times New Roman" w:hAnsi="Arial" w:cs="Arial"/>
          <w:color w:val="3D3D3D"/>
          <w:sz w:val="26"/>
          <w:szCs w:val="26"/>
        </w:rPr>
      </w:pPr>
      <w:r w:rsidRPr="001C02AC">
        <w:rPr>
          <w:rFonts w:ascii="Arial" w:eastAsia="Times New Roman" w:hAnsi="Arial" w:cs="Arial"/>
          <w:color w:val="3D3D3D"/>
          <w:sz w:val="26"/>
          <w:szCs w:val="26"/>
        </w:rPr>
        <w:t>Underwriting Challenge:   Inaccurate Echo report</w:t>
      </w:r>
    </w:p>
    <w:p w14:paraId="2DC26078" w14:textId="77777777" w:rsidR="001C02AC" w:rsidRPr="001C02AC" w:rsidRDefault="001C02AC" w:rsidP="001C02AC">
      <w:pPr>
        <w:pBdr>
          <w:bottom w:val="single" w:sz="6" w:space="1" w:color="auto"/>
        </w:pBdr>
        <w:spacing w:after="312"/>
        <w:rPr>
          <w:rFonts w:ascii="Arial" w:eastAsia="Times New Roman" w:hAnsi="Arial" w:cs="Arial"/>
          <w:color w:val="3D3D3D"/>
          <w:sz w:val="26"/>
          <w:szCs w:val="26"/>
        </w:rPr>
      </w:pPr>
      <w:r w:rsidRPr="001C02AC">
        <w:rPr>
          <w:rFonts w:ascii="Arial" w:eastAsia="Times New Roman" w:hAnsi="Arial" w:cs="Arial"/>
          <w:color w:val="3D3D3D"/>
          <w:sz w:val="26"/>
          <w:szCs w:val="26"/>
        </w:rPr>
        <w:t>Product Type:   Key Person Term Coverage</w:t>
      </w:r>
    </w:p>
    <w:p w14:paraId="1597AA14" w14:textId="77777777" w:rsidR="001C02AC" w:rsidRPr="001C02AC" w:rsidRDefault="001C02AC" w:rsidP="001C02AC">
      <w:pPr>
        <w:pBdr>
          <w:bottom w:val="single" w:sz="6" w:space="1" w:color="auto"/>
        </w:pBdr>
        <w:spacing w:after="312"/>
        <w:rPr>
          <w:rFonts w:ascii="Arial" w:eastAsia="Times New Roman" w:hAnsi="Arial" w:cs="Arial"/>
          <w:color w:val="3D3D3D"/>
          <w:sz w:val="26"/>
          <w:szCs w:val="26"/>
        </w:rPr>
      </w:pPr>
      <w:r w:rsidRPr="001C02AC">
        <w:rPr>
          <w:rFonts w:ascii="Arial" w:eastAsia="Times New Roman" w:hAnsi="Arial" w:cs="Arial"/>
          <w:color w:val="3D3D3D"/>
          <w:sz w:val="26"/>
          <w:szCs w:val="26"/>
        </w:rPr>
        <w:t>Face Amount:   $5,000,000</w:t>
      </w:r>
    </w:p>
    <w:p w14:paraId="09BC6DB9" w14:textId="77777777" w:rsidR="001C02AC" w:rsidRPr="001C02AC" w:rsidRDefault="001C02AC" w:rsidP="001C02AC">
      <w:pPr>
        <w:pBdr>
          <w:bottom w:val="single" w:sz="6" w:space="1" w:color="auto"/>
        </w:pBdr>
        <w:spacing w:after="312"/>
        <w:rPr>
          <w:rFonts w:ascii="Arial" w:eastAsia="Times New Roman" w:hAnsi="Arial" w:cs="Arial"/>
          <w:color w:val="3D3D3D"/>
          <w:sz w:val="26"/>
          <w:szCs w:val="26"/>
        </w:rPr>
      </w:pPr>
      <w:r w:rsidRPr="001C02AC">
        <w:rPr>
          <w:rFonts w:ascii="Arial" w:eastAsia="Times New Roman" w:hAnsi="Arial" w:cs="Arial"/>
          <w:color w:val="3D3D3D"/>
          <w:sz w:val="26"/>
          <w:szCs w:val="26"/>
        </w:rPr>
        <w:t>Target Premium:  $116,548</w:t>
      </w:r>
    </w:p>
    <w:p w14:paraId="0AF8B6E4" w14:textId="77777777" w:rsidR="001C02AC" w:rsidRPr="001C02AC" w:rsidRDefault="001C02AC" w:rsidP="001C02AC">
      <w:pPr>
        <w:pBdr>
          <w:bottom w:val="single" w:sz="6" w:space="1" w:color="auto"/>
        </w:pBdr>
        <w:spacing w:after="312"/>
        <w:rPr>
          <w:rFonts w:ascii="Arial" w:eastAsia="Times New Roman" w:hAnsi="Arial" w:cs="Arial"/>
          <w:color w:val="3D3D3D"/>
          <w:sz w:val="26"/>
          <w:szCs w:val="26"/>
        </w:rPr>
      </w:pPr>
      <w:r w:rsidRPr="001C02AC">
        <w:rPr>
          <w:rFonts w:ascii="Arial" w:eastAsia="Times New Roman" w:hAnsi="Arial" w:cs="Arial"/>
          <w:color w:val="3D3D3D"/>
          <w:sz w:val="26"/>
          <w:szCs w:val="26"/>
        </w:rPr>
        <w:t>Situation</w:t>
      </w:r>
    </w:p>
    <w:p w14:paraId="7664863F" w14:textId="77777777" w:rsidR="001C02AC" w:rsidRPr="001C02AC" w:rsidRDefault="001C02AC" w:rsidP="001C02AC">
      <w:pPr>
        <w:pBdr>
          <w:bottom w:val="single" w:sz="6" w:space="1" w:color="auto"/>
        </w:pBdr>
        <w:spacing w:after="312"/>
        <w:rPr>
          <w:rFonts w:ascii="Arial" w:eastAsia="Times New Roman" w:hAnsi="Arial" w:cs="Arial"/>
          <w:color w:val="3D3D3D"/>
          <w:sz w:val="26"/>
          <w:szCs w:val="26"/>
        </w:rPr>
      </w:pPr>
      <w:r w:rsidRPr="001C02AC">
        <w:rPr>
          <w:rFonts w:ascii="Arial" w:eastAsia="Times New Roman" w:hAnsi="Arial" w:cs="Arial"/>
          <w:color w:val="3D3D3D"/>
          <w:sz w:val="26"/>
          <w:szCs w:val="26"/>
        </w:rPr>
        <w:t>A 67-year-old male was seeking $5M of Key Person coverage.</w:t>
      </w:r>
    </w:p>
    <w:p w14:paraId="097F0D90" w14:textId="77777777" w:rsidR="001C02AC" w:rsidRPr="001C02AC" w:rsidRDefault="001C02AC" w:rsidP="001C02AC">
      <w:pPr>
        <w:pBdr>
          <w:bottom w:val="single" w:sz="6" w:space="1" w:color="auto"/>
        </w:pBdr>
        <w:spacing w:after="312"/>
        <w:rPr>
          <w:rFonts w:ascii="Arial" w:eastAsia="Times New Roman" w:hAnsi="Arial" w:cs="Arial"/>
          <w:color w:val="3D3D3D"/>
          <w:sz w:val="26"/>
          <w:szCs w:val="26"/>
        </w:rPr>
      </w:pPr>
      <w:r w:rsidRPr="001C02AC">
        <w:rPr>
          <w:rFonts w:ascii="Arial" w:eastAsia="Times New Roman" w:hAnsi="Arial" w:cs="Arial"/>
          <w:color w:val="3D3D3D"/>
          <w:sz w:val="26"/>
          <w:szCs w:val="26"/>
        </w:rPr>
        <w:t>His medical records included an echocardiogram from March 2019 indicating an abnormal ejection fraction of 41%. (Normal is 50% and above.)</w:t>
      </w:r>
    </w:p>
    <w:p w14:paraId="6A37FC4A" w14:textId="77777777" w:rsidR="001C02AC" w:rsidRPr="001C02AC" w:rsidRDefault="001C02AC" w:rsidP="001C02AC">
      <w:pPr>
        <w:pBdr>
          <w:bottom w:val="single" w:sz="6" w:space="1" w:color="auto"/>
        </w:pBdr>
        <w:spacing w:after="312"/>
        <w:rPr>
          <w:rFonts w:ascii="Arial" w:eastAsia="Times New Roman" w:hAnsi="Arial" w:cs="Arial"/>
          <w:color w:val="3D3D3D"/>
          <w:sz w:val="26"/>
          <w:szCs w:val="26"/>
        </w:rPr>
      </w:pPr>
      <w:r w:rsidRPr="001C02AC">
        <w:rPr>
          <w:rFonts w:ascii="Arial" w:eastAsia="Times New Roman" w:hAnsi="Arial" w:cs="Arial"/>
          <w:color w:val="3D3D3D"/>
          <w:sz w:val="26"/>
          <w:szCs w:val="26"/>
        </w:rPr>
        <w:t>This, along with the balance of his medical history, resulted in multiple declines, leaving the us without an initial solution for this significant case.</w:t>
      </w:r>
    </w:p>
    <w:p w14:paraId="00D69ED2" w14:textId="77777777" w:rsidR="001C02AC" w:rsidRPr="001C02AC" w:rsidRDefault="001C02AC" w:rsidP="001C02AC">
      <w:pPr>
        <w:pBdr>
          <w:bottom w:val="single" w:sz="6" w:space="1" w:color="auto"/>
        </w:pBdr>
        <w:spacing w:after="312"/>
        <w:rPr>
          <w:rFonts w:ascii="Arial" w:eastAsia="Times New Roman" w:hAnsi="Arial" w:cs="Arial"/>
          <w:color w:val="3D3D3D"/>
          <w:sz w:val="26"/>
          <w:szCs w:val="26"/>
        </w:rPr>
      </w:pPr>
      <w:r w:rsidRPr="001C02AC">
        <w:rPr>
          <w:rFonts w:ascii="Arial" w:eastAsia="Times New Roman" w:hAnsi="Arial" w:cs="Arial"/>
          <w:color w:val="3D3D3D"/>
          <w:sz w:val="26"/>
          <w:szCs w:val="26"/>
        </w:rPr>
        <w:t>Solution</w:t>
      </w:r>
    </w:p>
    <w:p w14:paraId="027E4362" w14:textId="77777777" w:rsidR="001C02AC" w:rsidRPr="001C02AC" w:rsidRDefault="001C02AC" w:rsidP="001C02AC">
      <w:pPr>
        <w:pBdr>
          <w:bottom w:val="single" w:sz="6" w:space="1" w:color="auto"/>
        </w:pBdr>
        <w:spacing w:after="312"/>
        <w:rPr>
          <w:rFonts w:ascii="Arial" w:eastAsia="Times New Roman" w:hAnsi="Arial" w:cs="Arial"/>
          <w:color w:val="3D3D3D"/>
          <w:sz w:val="26"/>
          <w:szCs w:val="26"/>
        </w:rPr>
      </w:pPr>
      <w:r w:rsidRPr="001C02AC">
        <w:rPr>
          <w:rFonts w:ascii="Arial" w:eastAsia="Times New Roman" w:hAnsi="Arial" w:cs="Arial"/>
          <w:color w:val="3D3D3D"/>
          <w:sz w:val="26"/>
          <w:szCs w:val="26"/>
        </w:rPr>
        <w:t>After receiving the string of declines, we discovered office notes indicating the echocardiogram was normal, contradicting the echocardiogram. These notes, combined with the absence of the typical follow up after this type of finding, led us to believe the discrepancy could be nothing more than human error.</w:t>
      </w:r>
    </w:p>
    <w:p w14:paraId="40EBCAF0" w14:textId="77777777" w:rsidR="001C02AC" w:rsidRPr="001C02AC" w:rsidRDefault="001C02AC" w:rsidP="001C02AC">
      <w:pPr>
        <w:pBdr>
          <w:bottom w:val="single" w:sz="6" w:space="1" w:color="auto"/>
        </w:pBdr>
        <w:spacing w:after="312"/>
        <w:rPr>
          <w:rFonts w:ascii="Arial" w:eastAsia="Times New Roman" w:hAnsi="Arial" w:cs="Arial"/>
          <w:color w:val="3D3D3D"/>
          <w:sz w:val="26"/>
          <w:szCs w:val="26"/>
        </w:rPr>
      </w:pPr>
      <w:r w:rsidRPr="001C02AC">
        <w:rPr>
          <w:rFonts w:ascii="Arial" w:eastAsia="Times New Roman" w:hAnsi="Arial" w:cs="Arial"/>
          <w:color w:val="3D3D3D"/>
          <w:sz w:val="26"/>
          <w:szCs w:val="26"/>
        </w:rPr>
        <w:t>Once we requested and obtained a clarification letter from the cardiologist explaining that the radiologist had input the wrong ejection fraction into the report, we discovered that the true ejection fraction was 61%, a normal finding.</w:t>
      </w:r>
    </w:p>
    <w:p w14:paraId="30D525D8" w14:textId="77777777" w:rsidR="001C02AC" w:rsidRPr="001C02AC" w:rsidRDefault="001C02AC" w:rsidP="001C02AC">
      <w:pPr>
        <w:pBdr>
          <w:bottom w:val="single" w:sz="6" w:space="1" w:color="auto"/>
        </w:pBdr>
        <w:spacing w:after="312"/>
        <w:rPr>
          <w:rFonts w:ascii="Arial" w:eastAsia="Times New Roman" w:hAnsi="Arial" w:cs="Arial"/>
          <w:color w:val="3D3D3D"/>
          <w:sz w:val="26"/>
          <w:szCs w:val="26"/>
        </w:rPr>
      </w:pPr>
      <w:r w:rsidRPr="001C02AC">
        <w:rPr>
          <w:rFonts w:ascii="Arial" w:eastAsia="Times New Roman" w:hAnsi="Arial" w:cs="Arial"/>
          <w:color w:val="3D3D3D"/>
          <w:sz w:val="26"/>
          <w:szCs w:val="26"/>
        </w:rPr>
        <w:t>With the clarification letter in the file, the case was approved.</w:t>
      </w:r>
    </w:p>
    <w:p w14:paraId="52987046" w14:textId="7C1992FA" w:rsidR="003E52AA" w:rsidRDefault="001C02AC" w:rsidP="001C02AC">
      <w:pPr>
        <w:pBdr>
          <w:bottom w:val="single" w:sz="6" w:space="1" w:color="auto"/>
        </w:pBdr>
        <w:spacing w:after="312"/>
        <w:rPr>
          <w:rFonts w:ascii="Arial" w:eastAsia="Times New Roman" w:hAnsi="Arial" w:cs="Arial"/>
          <w:color w:val="3D3D3D"/>
          <w:sz w:val="26"/>
          <w:szCs w:val="26"/>
        </w:rPr>
      </w:pPr>
      <w:r w:rsidRPr="001C02AC">
        <w:rPr>
          <w:rFonts w:ascii="Arial" w:eastAsia="Times New Roman" w:hAnsi="Arial" w:cs="Arial"/>
          <w:color w:val="3D3D3D"/>
          <w:sz w:val="26"/>
          <w:szCs w:val="26"/>
        </w:rPr>
        <w:lastRenderedPageBreak/>
        <w:t>The Advisor was thrilled, and ultimately placed the policy for $116,548 of target premium.</w:t>
      </w:r>
    </w:p>
    <w:p w14:paraId="4224494A" w14:textId="77777777" w:rsidR="001C02AC" w:rsidRPr="00D14E8F" w:rsidRDefault="001C02AC" w:rsidP="001C02AC">
      <w:pPr>
        <w:pBdr>
          <w:bottom w:val="single" w:sz="6" w:space="1" w:color="auto"/>
        </w:pBdr>
        <w:spacing w:after="312"/>
        <w:rPr>
          <w:rFonts w:ascii="Arial" w:eastAsia="Times New Roman" w:hAnsi="Arial" w:cs="Arial"/>
        </w:rPr>
      </w:pPr>
    </w:p>
    <w:sectPr w:rsidR="001C02AC"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B373E" w14:textId="77777777" w:rsidR="00A06C22" w:rsidRDefault="00A06C22" w:rsidP="00E239E2">
      <w:r>
        <w:separator/>
      </w:r>
    </w:p>
  </w:endnote>
  <w:endnote w:type="continuationSeparator" w:id="0">
    <w:p w14:paraId="7D82EB83" w14:textId="77777777" w:rsidR="00A06C22" w:rsidRDefault="00A06C22"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7C3B8D" w14:textId="77777777" w:rsidR="00A06C22" w:rsidRDefault="00A06C22" w:rsidP="00E239E2">
      <w:r>
        <w:separator/>
      </w:r>
    </w:p>
  </w:footnote>
  <w:footnote w:type="continuationSeparator" w:id="0">
    <w:p w14:paraId="6346F389" w14:textId="77777777" w:rsidR="00A06C22" w:rsidRDefault="00A06C22"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313DAF"/>
    <w:multiLevelType w:val="multilevel"/>
    <w:tmpl w:val="24C8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6"/>
  </w:num>
  <w:num w:numId="2" w16cid:durableId="457724416">
    <w:abstractNumId w:val="0"/>
  </w:num>
  <w:num w:numId="3" w16cid:durableId="1282228325">
    <w:abstractNumId w:val="4"/>
  </w:num>
  <w:num w:numId="4" w16cid:durableId="201332239">
    <w:abstractNumId w:val="3"/>
  </w:num>
  <w:num w:numId="5" w16cid:durableId="1000305217">
    <w:abstractNumId w:val="7"/>
  </w:num>
  <w:num w:numId="6" w16cid:durableId="871846881">
    <w:abstractNumId w:val="1"/>
  </w:num>
  <w:num w:numId="7" w16cid:durableId="34358076">
    <w:abstractNumId w:val="2"/>
  </w:num>
  <w:num w:numId="8" w16cid:durableId="17779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0D5770"/>
    <w:rsid w:val="001502D6"/>
    <w:rsid w:val="00151908"/>
    <w:rsid w:val="001C02AC"/>
    <w:rsid w:val="002F4D4F"/>
    <w:rsid w:val="00307215"/>
    <w:rsid w:val="00343E0F"/>
    <w:rsid w:val="003E52AA"/>
    <w:rsid w:val="00483BC6"/>
    <w:rsid w:val="004B0257"/>
    <w:rsid w:val="004C21E4"/>
    <w:rsid w:val="00645220"/>
    <w:rsid w:val="00654F38"/>
    <w:rsid w:val="00A06C22"/>
    <w:rsid w:val="00A10F6A"/>
    <w:rsid w:val="00A6149A"/>
    <w:rsid w:val="00A82741"/>
    <w:rsid w:val="00AD6808"/>
    <w:rsid w:val="00AF254E"/>
    <w:rsid w:val="00B55933"/>
    <w:rsid w:val="00C94ACA"/>
    <w:rsid w:val="00D14E8F"/>
    <w:rsid w:val="00D27A9D"/>
    <w:rsid w:val="00E239E2"/>
    <w:rsid w:val="00EE20C7"/>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C21E4"/>
    <w:rPr>
      <w:color w:val="467886" w:themeColor="hyperlink"/>
      <w:u w:val="single"/>
    </w:rPr>
  </w:style>
  <w:style w:type="character" w:styleId="UnresolvedMention">
    <w:name w:val="Unresolved Mention"/>
    <w:basedOn w:val="DefaultParagraphFont"/>
    <w:uiPriority w:val="99"/>
    <w:semiHidden/>
    <w:unhideWhenUsed/>
    <w:rsid w:val="004C2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475076590">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1340738318">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1272</Characters>
  <Application>Microsoft Office Word</Application>
  <DocSecurity>0</DocSecurity>
  <Lines>10</Lines>
  <Paragraphs>2</Paragraphs>
  <ScaleCrop>false</ScaleCrop>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2024-10-01T17:08:00Z</dcterms:created>
  <dcterms:modified xsi:type="dcterms:W3CDTF">2024-10-01T17:08:00Z</dcterms:modified>
</cp:coreProperties>
</file>