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47EF831F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Blog Post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3EC29D63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 xml:space="preserve">An elevated NT Pro BNP discovered as part of the </w:t>
      </w:r>
      <w:proofErr w:type="spellStart"/>
      <w:r w:rsidRPr="00D66ADC">
        <w:rPr>
          <w:rFonts w:ascii="Arial" w:hAnsi="Arial" w:cs="Arial"/>
          <w:sz w:val="28"/>
          <w:szCs w:val="28"/>
        </w:rPr>
        <w:t>paramed</w:t>
      </w:r>
      <w:proofErr w:type="spellEnd"/>
      <w:r w:rsidRPr="00D66ADC">
        <w:rPr>
          <w:rFonts w:ascii="Arial" w:hAnsi="Arial" w:cs="Arial"/>
          <w:sz w:val="28"/>
          <w:szCs w:val="28"/>
        </w:rPr>
        <w:t xml:space="preserve"> exam can often lead to a case failing to move forward. In this case, we were able to turn the case into a win by improving offers from multiple carriers from Table 4 to Standard, resulting in over $1.4MM placed target premium. Read on for the details!</w:t>
      </w:r>
    </w:p>
    <w:p w14:paraId="4B1CB8BB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27E7A8A4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 xml:space="preserve">Case </w:t>
      </w:r>
      <w:proofErr w:type="gramStart"/>
      <w:r w:rsidRPr="00D66ADC">
        <w:rPr>
          <w:rFonts w:ascii="Arial" w:hAnsi="Arial" w:cs="Arial"/>
          <w:sz w:val="28"/>
          <w:szCs w:val="28"/>
        </w:rPr>
        <w:t>at a Glance</w:t>
      </w:r>
      <w:proofErr w:type="gramEnd"/>
    </w:p>
    <w:p w14:paraId="7D3D52B9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349B776C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Underwriting Challenge:   Elevated NT Pro BNP</w:t>
      </w:r>
    </w:p>
    <w:p w14:paraId="4B413995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204AF0AF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Product Type:   Multiple</w:t>
      </w:r>
    </w:p>
    <w:p w14:paraId="76001E19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7D8F8B95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Face Amount:   $52,000,000</w:t>
      </w:r>
    </w:p>
    <w:p w14:paraId="06EABF8E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76C357C4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Target Premium:  $1,456,058</w:t>
      </w:r>
    </w:p>
    <w:p w14:paraId="3F0AE859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2080789F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Situation</w:t>
      </w:r>
    </w:p>
    <w:p w14:paraId="7BA040E0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4DE5DEC4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 xml:space="preserve">A 64-year-old ultra-high-net worth male was seeking new insurance totaling $52MM from </w:t>
      </w:r>
      <w:proofErr w:type="gramStart"/>
      <w:r w:rsidRPr="00D66ADC">
        <w:rPr>
          <w:rFonts w:ascii="Arial" w:hAnsi="Arial" w:cs="Arial"/>
          <w:sz w:val="28"/>
          <w:szCs w:val="28"/>
        </w:rPr>
        <w:t>a number of</w:t>
      </w:r>
      <w:proofErr w:type="gramEnd"/>
      <w:r w:rsidRPr="00D66ADC">
        <w:rPr>
          <w:rFonts w:ascii="Arial" w:hAnsi="Arial" w:cs="Arial"/>
          <w:sz w:val="28"/>
          <w:szCs w:val="28"/>
        </w:rPr>
        <w:t xml:space="preserve"> carriers.</w:t>
      </w:r>
    </w:p>
    <w:p w14:paraId="069FD5C1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The completed insurance labs showed a NT Pro BNP of 445.</w:t>
      </w:r>
    </w:p>
    <w:p w14:paraId="3CD80AB4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Given the Client’s age &amp; gender, the NT Pro BNP called for a Table 4 rate, which was the initial offer from virtually every carrier involved in the case.</w:t>
      </w:r>
    </w:p>
    <w:p w14:paraId="471F8111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Solution</w:t>
      </w:r>
    </w:p>
    <w:p w14:paraId="1EA755AD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</w:p>
    <w:p w14:paraId="148E81ED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Upon receiving rated offers from multiple carriers, we scoured the medical records for additional testing that could offset the results of the insurance exam.</w:t>
      </w:r>
    </w:p>
    <w:p w14:paraId="3A1B1DCA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Fortunately, prior to compiling the medical records and one month prior to the insurance exam, the Client completed an executive physical that included a normal stress echo, a much more definitive indication of the client’s cardiac condition.</w:t>
      </w:r>
    </w:p>
    <w:p w14:paraId="3D52AD2B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Upon receiving the stress echo, we contacted each carrier, asking them to reconsider their initial offer based on the new, favorable evidence.</w:t>
      </w:r>
    </w:p>
    <w:p w14:paraId="27CA1BD8" w14:textId="77777777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t>Multiple carriers were able to improve their offer to Standard Non-smoker based on the normal stress echo test within 30 days of the NT Pro BNP findings.</w:t>
      </w:r>
    </w:p>
    <w:p w14:paraId="29F0B2EC" w14:textId="0F9B036A" w:rsidR="00D66ADC" w:rsidRPr="00D66ADC" w:rsidRDefault="00D66ADC" w:rsidP="00D66ADC">
      <w:pPr>
        <w:rPr>
          <w:rFonts w:ascii="Arial" w:hAnsi="Arial" w:cs="Arial"/>
          <w:sz w:val="28"/>
          <w:szCs w:val="28"/>
        </w:rPr>
      </w:pPr>
      <w:r w:rsidRPr="00D66ADC">
        <w:rPr>
          <w:rFonts w:ascii="Arial" w:hAnsi="Arial" w:cs="Arial"/>
          <w:sz w:val="28"/>
          <w:szCs w:val="28"/>
        </w:rPr>
        <w:lastRenderedPageBreak/>
        <w:t>With all offers moved to Standard Non-smoker, over $1.4MM of target premium was placed across eight carriers.</w:t>
      </w:r>
    </w:p>
    <w:sectPr w:rsidR="00D66ADC" w:rsidRPr="00D66ADC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00E73" w14:textId="77777777" w:rsidR="002F0292" w:rsidRDefault="002F0292" w:rsidP="00E239E2">
      <w:r>
        <w:separator/>
      </w:r>
    </w:p>
  </w:endnote>
  <w:endnote w:type="continuationSeparator" w:id="0">
    <w:p w14:paraId="2A4C212D" w14:textId="77777777" w:rsidR="002F0292" w:rsidRDefault="002F0292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11031" w14:textId="77777777" w:rsidR="002F0292" w:rsidRDefault="002F0292" w:rsidP="00E239E2">
      <w:r>
        <w:separator/>
      </w:r>
    </w:p>
  </w:footnote>
  <w:footnote w:type="continuationSeparator" w:id="0">
    <w:p w14:paraId="14E325FD" w14:textId="77777777" w:rsidR="002F0292" w:rsidRDefault="002F0292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8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13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7"/>
  </w:num>
  <w:num w:numId="9" w16cid:durableId="1026449497">
    <w:abstractNumId w:val="10"/>
  </w:num>
  <w:num w:numId="10" w16cid:durableId="1243611877">
    <w:abstractNumId w:val="12"/>
  </w:num>
  <w:num w:numId="11" w16cid:durableId="79464067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6"/>
  </w:num>
  <w:num w:numId="19" w16cid:durableId="900092621">
    <w:abstractNumId w:val="9"/>
  </w:num>
  <w:num w:numId="20" w16cid:durableId="865872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167ECC"/>
    <w:rsid w:val="00247040"/>
    <w:rsid w:val="002F0292"/>
    <w:rsid w:val="002F4D4F"/>
    <w:rsid w:val="00307215"/>
    <w:rsid w:val="00483BC6"/>
    <w:rsid w:val="005C5A80"/>
    <w:rsid w:val="00645220"/>
    <w:rsid w:val="00654F38"/>
    <w:rsid w:val="008D46A9"/>
    <w:rsid w:val="008F162E"/>
    <w:rsid w:val="00A10F6A"/>
    <w:rsid w:val="00A6149A"/>
    <w:rsid w:val="00A82741"/>
    <w:rsid w:val="00AD6808"/>
    <w:rsid w:val="00AF254E"/>
    <w:rsid w:val="00B25267"/>
    <w:rsid w:val="00C94ACA"/>
    <w:rsid w:val="00D14E8F"/>
    <w:rsid w:val="00D66ADC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2024-10-08T21:35:00Z</dcterms:created>
  <dcterms:modified xsi:type="dcterms:W3CDTF">2024-10-08T21:35:00Z</dcterms:modified>
</cp:coreProperties>
</file>