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66ACA900" w:rsidR="00467418" w:rsidRDefault="00467418" w:rsidP="00467418">
      <w:pPr>
        <w:rPr>
          <w:rFonts w:ascii="Arial" w:hAnsi="Arial" w:cs="Arial"/>
        </w:rPr>
      </w:pPr>
      <w:r>
        <w:rPr>
          <w:rFonts w:ascii="Arial" w:hAnsi="Arial" w:cs="Arial"/>
          <w:b/>
          <w:bCs/>
          <w:sz w:val="28"/>
          <w:szCs w:val="28"/>
        </w:rPr>
        <w:t>LinkedIn</w:t>
      </w:r>
      <w:r w:rsidR="00E239E2" w:rsidRPr="00D14E8F">
        <w:rPr>
          <w:rFonts w:ascii="Arial" w:hAnsi="Arial" w:cs="Arial"/>
          <w:b/>
          <w:bCs/>
          <w:sz w:val="28"/>
          <w:szCs w:val="28"/>
        </w:rPr>
        <w:t xml:space="preserve"> Content</w:t>
      </w:r>
    </w:p>
    <w:p w14:paraId="3E9A40FE" w14:textId="77777777" w:rsidR="00467418" w:rsidRDefault="00467418" w:rsidP="00467418">
      <w:pPr>
        <w:rPr>
          <w:rFonts w:ascii="Arial" w:hAnsi="Arial" w:cs="Arial"/>
        </w:rPr>
      </w:pPr>
    </w:p>
    <w:p w14:paraId="4890937C" w14:textId="77777777" w:rsidR="00467418" w:rsidRPr="00467418" w:rsidRDefault="00467418" w:rsidP="00467418">
      <w:pPr>
        <w:rPr>
          <w:rFonts w:ascii="Arial" w:hAnsi="Arial" w:cs="Arial"/>
        </w:rPr>
      </w:pPr>
      <w:r w:rsidRPr="00467418">
        <w:rPr>
          <w:rFonts w:ascii="Arial" w:hAnsi="Arial" w:cs="Arial"/>
        </w:rPr>
        <w:t>If you’ve worked in the business market, you are undoubtedly familiar with Section 162 Bonus Plans. Rather than the traditional life insurance focused approach, this fresh approach delivers something that may be perceived as even more valuable: Long-Term Care coverage. Given the massive need for this coverage and potential state-level legislation, now’s the time to be talking about this with clients.</w:t>
      </w:r>
    </w:p>
    <w:p w14:paraId="6D76CC4B" w14:textId="77777777" w:rsidR="00467418" w:rsidRPr="00467418" w:rsidRDefault="00467418" w:rsidP="00467418">
      <w:pPr>
        <w:rPr>
          <w:rFonts w:ascii="Arial" w:hAnsi="Arial" w:cs="Arial"/>
        </w:rPr>
      </w:pPr>
    </w:p>
    <w:p w14:paraId="018847B2" w14:textId="77777777" w:rsidR="00467418" w:rsidRPr="00467418" w:rsidRDefault="00467418" w:rsidP="00467418">
      <w:pPr>
        <w:rPr>
          <w:rFonts w:ascii="Arial" w:hAnsi="Arial" w:cs="Arial"/>
        </w:rPr>
      </w:pPr>
      <w:r w:rsidRPr="00467418">
        <w:rPr>
          <w:rFonts w:ascii="Arial" w:hAnsi="Arial" w:cs="Arial"/>
        </w:rPr>
        <w:t>Interested in learning more? Let’s chat!</w:t>
      </w:r>
    </w:p>
    <w:p w14:paraId="64332119" w14:textId="77777777" w:rsidR="00467418" w:rsidRPr="00467418" w:rsidRDefault="00467418" w:rsidP="00467418">
      <w:pPr>
        <w:rPr>
          <w:rFonts w:ascii="Arial" w:hAnsi="Arial" w:cs="Arial"/>
        </w:rPr>
      </w:pPr>
    </w:p>
    <w:p w14:paraId="55B68B8B" w14:textId="1889A715" w:rsidR="00467418" w:rsidRPr="00D14E8F" w:rsidRDefault="00467418" w:rsidP="00467418">
      <w:pPr>
        <w:rPr>
          <w:rFonts w:ascii="Arial" w:hAnsi="Arial" w:cs="Arial"/>
        </w:rPr>
      </w:pPr>
      <w:r w:rsidRPr="00467418">
        <w:rPr>
          <w:rFonts w:ascii="Arial" w:hAnsi="Arial" w:cs="Arial"/>
        </w:rPr>
        <w:t>#section162 #longtermcare #executivebenefits</w:t>
      </w:r>
    </w:p>
    <w:p w14:paraId="692F8D22" w14:textId="09BA5CD5" w:rsidR="00E239E2" w:rsidRPr="00D14E8F" w:rsidRDefault="00E239E2" w:rsidP="00010983">
      <w:pPr>
        <w:rPr>
          <w:rFonts w:ascii="Arial" w:hAnsi="Arial" w:cs="Arial"/>
        </w:rPr>
      </w:pP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FA1A2" w14:textId="77777777" w:rsidR="00CB65C9" w:rsidRDefault="00CB65C9" w:rsidP="00E239E2">
      <w:r>
        <w:separator/>
      </w:r>
    </w:p>
  </w:endnote>
  <w:endnote w:type="continuationSeparator" w:id="0">
    <w:p w14:paraId="520FC995" w14:textId="77777777" w:rsidR="00CB65C9" w:rsidRDefault="00CB65C9"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428CA" w14:textId="77777777" w:rsidR="00CB65C9" w:rsidRDefault="00CB65C9" w:rsidP="00E239E2">
      <w:r>
        <w:separator/>
      </w:r>
    </w:p>
  </w:footnote>
  <w:footnote w:type="continuationSeparator" w:id="0">
    <w:p w14:paraId="09FECB43" w14:textId="77777777" w:rsidR="00CB65C9" w:rsidRDefault="00CB65C9"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5"/>
  </w:num>
  <w:num w:numId="2" w16cid:durableId="457724416">
    <w:abstractNumId w:val="0"/>
  </w:num>
  <w:num w:numId="3" w16cid:durableId="1282228325">
    <w:abstractNumId w:val="4"/>
  </w:num>
  <w:num w:numId="4" w16cid:durableId="201332239">
    <w:abstractNumId w:val="3"/>
  </w:num>
  <w:num w:numId="5" w16cid:durableId="1000305217">
    <w:abstractNumId w:val="6"/>
  </w:num>
  <w:num w:numId="6" w16cid:durableId="871846881">
    <w:abstractNumId w:val="1"/>
  </w:num>
  <w:num w:numId="7" w16cid:durableId="34358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10983"/>
    <w:rsid w:val="00106F43"/>
    <w:rsid w:val="001502D6"/>
    <w:rsid w:val="00151908"/>
    <w:rsid w:val="002F4D4F"/>
    <w:rsid w:val="00307215"/>
    <w:rsid w:val="00467418"/>
    <w:rsid w:val="00483BC6"/>
    <w:rsid w:val="00645220"/>
    <w:rsid w:val="00654F38"/>
    <w:rsid w:val="00A10F6A"/>
    <w:rsid w:val="00A6149A"/>
    <w:rsid w:val="00A82741"/>
    <w:rsid w:val="00AD6808"/>
    <w:rsid w:val="00AF254E"/>
    <w:rsid w:val="00C94ACA"/>
    <w:rsid w:val="00CB65C9"/>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2024-10-02T16:05:00Z</dcterms:created>
  <dcterms:modified xsi:type="dcterms:W3CDTF">2024-10-02T16:05:00Z</dcterms:modified>
</cp:coreProperties>
</file>