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68A6" w14:textId="229AEADA" w:rsidR="00D66ADC" w:rsidRDefault="00B97FC3" w:rsidP="00D66ADC">
      <w:pPr>
        <w:rPr>
          <w:rFonts w:ascii="Arial" w:hAnsi="Arial" w:cs="Arial"/>
          <w:b/>
          <w:bCs/>
          <w:sz w:val="28"/>
          <w:szCs w:val="28"/>
        </w:rPr>
      </w:pPr>
      <w:r>
        <w:rPr>
          <w:rFonts w:ascii="Arial" w:hAnsi="Arial" w:cs="Arial"/>
          <w:b/>
          <w:bCs/>
          <w:sz w:val="28"/>
          <w:szCs w:val="28"/>
        </w:rPr>
        <w:t>Blog Post</w:t>
      </w:r>
      <w:r w:rsidR="00E239E2" w:rsidRPr="00D14E8F">
        <w:rPr>
          <w:rFonts w:ascii="Arial" w:hAnsi="Arial" w:cs="Arial"/>
          <w:b/>
          <w:bCs/>
          <w:sz w:val="28"/>
          <w:szCs w:val="28"/>
        </w:rPr>
        <w:t xml:space="preserve"> Content</w:t>
      </w:r>
    </w:p>
    <w:p w14:paraId="0F27AF04" w14:textId="77777777" w:rsidR="00D66ADC" w:rsidRDefault="00D66ADC" w:rsidP="00D66ADC">
      <w:pPr>
        <w:rPr>
          <w:rFonts w:ascii="Arial" w:hAnsi="Arial" w:cs="Arial"/>
          <w:b/>
          <w:bCs/>
          <w:sz w:val="28"/>
          <w:szCs w:val="28"/>
        </w:rPr>
      </w:pPr>
    </w:p>
    <w:p w14:paraId="3350A746" w14:textId="77777777" w:rsidR="00B97FC3" w:rsidRDefault="00B97FC3" w:rsidP="00B97FC3">
      <w:pPr>
        <w:rPr>
          <w:rFonts w:ascii="Arial" w:hAnsi="Arial" w:cs="Arial"/>
          <w:sz w:val="28"/>
          <w:szCs w:val="28"/>
        </w:rPr>
      </w:pPr>
      <w:r w:rsidRPr="00B97FC3">
        <w:rPr>
          <w:rFonts w:ascii="Arial" w:hAnsi="Arial" w:cs="Arial"/>
          <w:sz w:val="28"/>
          <w:szCs w:val="28"/>
        </w:rPr>
        <w:t>Life Insurance Declines Turned into a Long-Term Care Success</w:t>
      </w:r>
    </w:p>
    <w:p w14:paraId="5BD0606A" w14:textId="77777777" w:rsidR="00B97FC3" w:rsidRPr="00B97FC3" w:rsidRDefault="00B97FC3" w:rsidP="00B97FC3">
      <w:pPr>
        <w:rPr>
          <w:rFonts w:ascii="Arial" w:hAnsi="Arial" w:cs="Arial"/>
          <w:sz w:val="28"/>
          <w:szCs w:val="28"/>
        </w:rPr>
      </w:pPr>
    </w:p>
    <w:p w14:paraId="382DE712" w14:textId="77777777" w:rsidR="00B97FC3" w:rsidRPr="00B97FC3" w:rsidRDefault="00B97FC3" w:rsidP="00B97FC3">
      <w:pPr>
        <w:rPr>
          <w:rFonts w:ascii="Arial" w:hAnsi="Arial" w:cs="Arial"/>
          <w:sz w:val="28"/>
          <w:szCs w:val="28"/>
        </w:rPr>
      </w:pPr>
      <w:r w:rsidRPr="00B97FC3">
        <w:rPr>
          <w:rFonts w:ascii="Arial" w:hAnsi="Arial" w:cs="Arial"/>
          <w:sz w:val="28"/>
          <w:szCs w:val="28"/>
        </w:rPr>
        <w:t>This recent case reminds all of us about the key differences in the underwriting of a life product versus Asset-based LTC. Read on for the details of how this case went from a decline to a win!</w:t>
      </w:r>
    </w:p>
    <w:p w14:paraId="48E7335F" w14:textId="77777777" w:rsidR="00B97FC3" w:rsidRDefault="00B97FC3" w:rsidP="00B97FC3">
      <w:pPr>
        <w:rPr>
          <w:rFonts w:ascii="Arial" w:hAnsi="Arial" w:cs="Arial"/>
          <w:sz w:val="28"/>
          <w:szCs w:val="28"/>
        </w:rPr>
      </w:pPr>
    </w:p>
    <w:p w14:paraId="540671AF" w14:textId="0EC223E1" w:rsidR="00B97FC3" w:rsidRPr="00B97FC3" w:rsidRDefault="00B97FC3" w:rsidP="00B97FC3">
      <w:pPr>
        <w:rPr>
          <w:rFonts w:ascii="Arial" w:hAnsi="Arial" w:cs="Arial"/>
          <w:sz w:val="28"/>
          <w:szCs w:val="28"/>
        </w:rPr>
      </w:pPr>
      <w:r w:rsidRPr="00B97FC3">
        <w:rPr>
          <w:rFonts w:ascii="Arial" w:hAnsi="Arial" w:cs="Arial"/>
          <w:sz w:val="28"/>
          <w:szCs w:val="28"/>
        </w:rPr>
        <w:t xml:space="preserve">Case </w:t>
      </w:r>
      <w:proofErr w:type="gramStart"/>
      <w:r w:rsidRPr="00B97FC3">
        <w:rPr>
          <w:rFonts w:ascii="Arial" w:hAnsi="Arial" w:cs="Arial"/>
          <w:sz w:val="28"/>
          <w:szCs w:val="28"/>
        </w:rPr>
        <w:t>at a Glance</w:t>
      </w:r>
      <w:proofErr w:type="gramEnd"/>
    </w:p>
    <w:p w14:paraId="16441FBE" w14:textId="77777777" w:rsidR="00B97FC3" w:rsidRPr="00B97FC3" w:rsidRDefault="00B97FC3" w:rsidP="00B97FC3">
      <w:pPr>
        <w:rPr>
          <w:rFonts w:ascii="Arial" w:hAnsi="Arial" w:cs="Arial"/>
          <w:sz w:val="28"/>
          <w:szCs w:val="28"/>
        </w:rPr>
      </w:pPr>
      <w:r w:rsidRPr="00B97FC3">
        <w:rPr>
          <w:rFonts w:ascii="Arial" w:hAnsi="Arial" w:cs="Arial"/>
          <w:sz w:val="28"/>
          <w:szCs w:val="28"/>
        </w:rPr>
        <w:t>Underwriting Challenge:   Extensive Medical Histories</w:t>
      </w:r>
    </w:p>
    <w:p w14:paraId="4E827558" w14:textId="77777777" w:rsidR="00B97FC3" w:rsidRPr="00B97FC3" w:rsidRDefault="00B97FC3" w:rsidP="00B97FC3">
      <w:pPr>
        <w:rPr>
          <w:rFonts w:ascii="Arial" w:hAnsi="Arial" w:cs="Arial"/>
          <w:sz w:val="28"/>
          <w:szCs w:val="28"/>
        </w:rPr>
      </w:pPr>
      <w:r w:rsidRPr="00B97FC3">
        <w:rPr>
          <w:rFonts w:ascii="Arial" w:hAnsi="Arial" w:cs="Arial"/>
          <w:sz w:val="28"/>
          <w:szCs w:val="28"/>
        </w:rPr>
        <w:t xml:space="preserve">Product Type:   </w:t>
      </w:r>
      <w:proofErr w:type="spellStart"/>
      <w:r w:rsidRPr="00B97FC3">
        <w:rPr>
          <w:rFonts w:ascii="Arial" w:hAnsi="Arial" w:cs="Arial"/>
          <w:sz w:val="28"/>
          <w:szCs w:val="28"/>
        </w:rPr>
        <w:t>AssetCare</w:t>
      </w:r>
      <w:proofErr w:type="spellEnd"/>
    </w:p>
    <w:p w14:paraId="7DDC8915" w14:textId="77777777" w:rsidR="00B97FC3" w:rsidRPr="00B97FC3" w:rsidRDefault="00B97FC3" w:rsidP="00B97FC3">
      <w:pPr>
        <w:rPr>
          <w:rFonts w:ascii="Arial" w:hAnsi="Arial" w:cs="Arial"/>
          <w:sz w:val="28"/>
          <w:szCs w:val="28"/>
        </w:rPr>
      </w:pPr>
      <w:r w:rsidRPr="00B97FC3">
        <w:rPr>
          <w:rFonts w:ascii="Arial" w:hAnsi="Arial" w:cs="Arial"/>
          <w:sz w:val="28"/>
          <w:szCs w:val="28"/>
        </w:rPr>
        <w:t xml:space="preserve">Benefit Amount:   $10,000/month </w:t>
      </w:r>
      <w:proofErr w:type="gramStart"/>
      <w:r w:rsidRPr="00B97FC3">
        <w:rPr>
          <w:rFonts w:ascii="Arial" w:hAnsi="Arial" w:cs="Arial"/>
          <w:sz w:val="28"/>
          <w:szCs w:val="28"/>
        </w:rPr>
        <w:t>for  Lifetime</w:t>
      </w:r>
      <w:proofErr w:type="gramEnd"/>
    </w:p>
    <w:p w14:paraId="1083DBD9" w14:textId="77777777" w:rsidR="00B97FC3" w:rsidRPr="00B97FC3" w:rsidRDefault="00B97FC3" w:rsidP="00B97FC3">
      <w:pPr>
        <w:rPr>
          <w:rFonts w:ascii="Arial" w:hAnsi="Arial" w:cs="Arial"/>
          <w:sz w:val="28"/>
          <w:szCs w:val="28"/>
        </w:rPr>
      </w:pPr>
      <w:r w:rsidRPr="00B97FC3">
        <w:rPr>
          <w:rFonts w:ascii="Arial" w:hAnsi="Arial" w:cs="Arial"/>
          <w:sz w:val="28"/>
          <w:szCs w:val="28"/>
        </w:rPr>
        <w:t>Target Premium:  $38,583</w:t>
      </w:r>
    </w:p>
    <w:p w14:paraId="7696BE04" w14:textId="77777777" w:rsidR="00B97FC3" w:rsidRDefault="00B97FC3" w:rsidP="00B97FC3">
      <w:pPr>
        <w:rPr>
          <w:rFonts w:ascii="Arial" w:hAnsi="Arial" w:cs="Arial"/>
          <w:sz w:val="28"/>
          <w:szCs w:val="28"/>
        </w:rPr>
      </w:pPr>
    </w:p>
    <w:p w14:paraId="2D95D8FE" w14:textId="68AAAC09" w:rsidR="00B97FC3" w:rsidRPr="00B97FC3" w:rsidRDefault="00B97FC3" w:rsidP="00B97FC3">
      <w:pPr>
        <w:rPr>
          <w:rFonts w:ascii="Arial" w:hAnsi="Arial" w:cs="Arial"/>
          <w:sz w:val="28"/>
          <w:szCs w:val="28"/>
        </w:rPr>
      </w:pPr>
      <w:r w:rsidRPr="00B97FC3">
        <w:rPr>
          <w:rFonts w:ascii="Arial" w:hAnsi="Arial" w:cs="Arial"/>
          <w:sz w:val="28"/>
          <w:szCs w:val="28"/>
        </w:rPr>
        <w:t>Situation</w:t>
      </w:r>
    </w:p>
    <w:p w14:paraId="68B254D9" w14:textId="77777777" w:rsidR="00B97FC3" w:rsidRPr="00B97FC3" w:rsidRDefault="00B97FC3" w:rsidP="00B97FC3">
      <w:pPr>
        <w:numPr>
          <w:ilvl w:val="0"/>
          <w:numId w:val="28"/>
        </w:numPr>
        <w:rPr>
          <w:rFonts w:ascii="Arial" w:hAnsi="Arial" w:cs="Arial"/>
          <w:sz w:val="28"/>
          <w:szCs w:val="28"/>
        </w:rPr>
      </w:pPr>
      <w:r w:rsidRPr="00B97FC3">
        <w:rPr>
          <w:rFonts w:ascii="Arial" w:hAnsi="Arial" w:cs="Arial"/>
          <w:sz w:val="28"/>
          <w:szCs w:val="28"/>
        </w:rPr>
        <w:t>We were working with a husband and wife, both 66-years-old, who were seeking a funding solution as part of their Care Planning strategy. Both clients have extensive medical histories, with multiple conditions presenting both mortality and morbidity concerns:</w:t>
      </w:r>
    </w:p>
    <w:p w14:paraId="1C6DFB1A" w14:textId="77777777" w:rsidR="00B97FC3" w:rsidRPr="00B97FC3" w:rsidRDefault="00B97FC3" w:rsidP="00B97FC3">
      <w:pPr>
        <w:numPr>
          <w:ilvl w:val="0"/>
          <w:numId w:val="28"/>
        </w:numPr>
        <w:rPr>
          <w:rFonts w:ascii="Arial" w:hAnsi="Arial" w:cs="Arial"/>
          <w:sz w:val="28"/>
          <w:szCs w:val="28"/>
        </w:rPr>
      </w:pPr>
      <w:r w:rsidRPr="00B97FC3">
        <w:rPr>
          <w:rFonts w:ascii="Arial" w:hAnsi="Arial" w:cs="Arial"/>
          <w:sz w:val="28"/>
          <w:szCs w:val="28"/>
        </w:rPr>
        <w:t>Male Client: Orthopedic Conditions, including osteoporosis, plantar fasciitis, spondylosis of lumbar region. Other medical conditions including Asthma, Obstructive sleep apnea, deep vein thrombosis, vocal cord repair from paralysis, chronic interstitial cystitis and diverticulosis</w:t>
      </w:r>
    </w:p>
    <w:p w14:paraId="4246C7FF" w14:textId="77777777" w:rsidR="00B97FC3" w:rsidRPr="00B97FC3" w:rsidRDefault="00B97FC3" w:rsidP="00B97FC3">
      <w:pPr>
        <w:numPr>
          <w:ilvl w:val="0"/>
          <w:numId w:val="28"/>
        </w:numPr>
        <w:rPr>
          <w:rFonts w:ascii="Arial" w:hAnsi="Arial" w:cs="Arial"/>
          <w:sz w:val="28"/>
          <w:szCs w:val="28"/>
        </w:rPr>
      </w:pPr>
      <w:r w:rsidRPr="00B97FC3">
        <w:rPr>
          <w:rFonts w:ascii="Arial" w:hAnsi="Arial" w:cs="Arial"/>
          <w:sz w:val="28"/>
          <w:szCs w:val="28"/>
        </w:rPr>
        <w:t>Female Client: Orthopedic Conditions, including recent diagnosis of Osteoporosis and arthritis and surgeries on both knees. Other medical conditions including Hypothyroidism with Thyroid cyst, Vertigo, insomnia, diabetes Type 2 and Hypertension</w:t>
      </w:r>
    </w:p>
    <w:p w14:paraId="30735A47" w14:textId="77777777" w:rsidR="00B97FC3" w:rsidRPr="00B97FC3" w:rsidRDefault="00B97FC3" w:rsidP="00B97FC3">
      <w:pPr>
        <w:numPr>
          <w:ilvl w:val="0"/>
          <w:numId w:val="28"/>
        </w:numPr>
        <w:rPr>
          <w:rFonts w:ascii="Arial" w:hAnsi="Arial" w:cs="Arial"/>
          <w:sz w:val="28"/>
          <w:szCs w:val="28"/>
        </w:rPr>
      </w:pPr>
      <w:r w:rsidRPr="00B97FC3">
        <w:rPr>
          <w:rFonts w:ascii="Arial" w:hAnsi="Arial" w:cs="Arial"/>
          <w:sz w:val="28"/>
          <w:szCs w:val="28"/>
        </w:rPr>
        <w:t>An initial investigation identified a life insurance product with Long-Term Care benefits as their preferred solution.</w:t>
      </w:r>
    </w:p>
    <w:p w14:paraId="545B2B0F" w14:textId="77777777" w:rsidR="00B97FC3" w:rsidRPr="00B97FC3" w:rsidRDefault="00B97FC3" w:rsidP="00B97FC3">
      <w:pPr>
        <w:numPr>
          <w:ilvl w:val="0"/>
          <w:numId w:val="28"/>
        </w:numPr>
        <w:rPr>
          <w:rFonts w:ascii="Arial" w:hAnsi="Arial" w:cs="Arial"/>
          <w:sz w:val="28"/>
          <w:szCs w:val="28"/>
        </w:rPr>
      </w:pPr>
      <w:r w:rsidRPr="00B97FC3">
        <w:rPr>
          <w:rFonts w:ascii="Arial" w:hAnsi="Arial" w:cs="Arial"/>
          <w:sz w:val="28"/>
          <w:szCs w:val="28"/>
        </w:rPr>
        <w:t>Their medical histories, however, became a significant obstacle, with carriers declining coverage for Long-Term Care, offering ratings or even declining the clients outright.</w:t>
      </w:r>
    </w:p>
    <w:p w14:paraId="1C0C062D" w14:textId="77777777" w:rsidR="00B97FC3" w:rsidRDefault="00B97FC3" w:rsidP="00B97FC3">
      <w:pPr>
        <w:rPr>
          <w:rFonts w:ascii="Arial" w:hAnsi="Arial" w:cs="Arial"/>
          <w:sz w:val="28"/>
          <w:szCs w:val="28"/>
        </w:rPr>
      </w:pPr>
    </w:p>
    <w:p w14:paraId="488FD369" w14:textId="10049D1C" w:rsidR="00B97FC3" w:rsidRPr="00B97FC3" w:rsidRDefault="00B97FC3" w:rsidP="00B97FC3">
      <w:pPr>
        <w:rPr>
          <w:rFonts w:ascii="Arial" w:hAnsi="Arial" w:cs="Arial"/>
          <w:sz w:val="28"/>
          <w:szCs w:val="28"/>
        </w:rPr>
      </w:pPr>
      <w:r w:rsidRPr="00B97FC3">
        <w:rPr>
          <w:rFonts w:ascii="Arial" w:hAnsi="Arial" w:cs="Arial"/>
          <w:sz w:val="28"/>
          <w:szCs w:val="28"/>
        </w:rPr>
        <w:t>Solution</w:t>
      </w:r>
    </w:p>
    <w:p w14:paraId="50AE51BD" w14:textId="77777777" w:rsidR="00B97FC3" w:rsidRPr="00B97FC3" w:rsidRDefault="00B97FC3" w:rsidP="00B97FC3">
      <w:pPr>
        <w:numPr>
          <w:ilvl w:val="0"/>
          <w:numId w:val="29"/>
        </w:numPr>
        <w:rPr>
          <w:rFonts w:ascii="Arial" w:hAnsi="Arial" w:cs="Arial"/>
          <w:sz w:val="28"/>
          <w:szCs w:val="28"/>
        </w:rPr>
      </w:pPr>
      <w:r w:rsidRPr="00B97FC3">
        <w:rPr>
          <w:rFonts w:ascii="Arial" w:hAnsi="Arial" w:cs="Arial"/>
          <w:sz w:val="28"/>
          <w:szCs w:val="28"/>
        </w:rPr>
        <w:t>Upon receiving the initial round of feedback from carriers offering a life insurance with LTC rider solution, we worked to find alternative solutions.</w:t>
      </w:r>
    </w:p>
    <w:p w14:paraId="4A829D65" w14:textId="77777777" w:rsidR="00B97FC3" w:rsidRPr="00B97FC3" w:rsidRDefault="00B97FC3" w:rsidP="00B97FC3">
      <w:pPr>
        <w:numPr>
          <w:ilvl w:val="0"/>
          <w:numId w:val="29"/>
        </w:numPr>
        <w:rPr>
          <w:rFonts w:ascii="Arial" w:hAnsi="Arial" w:cs="Arial"/>
          <w:sz w:val="28"/>
          <w:szCs w:val="28"/>
        </w:rPr>
      </w:pPr>
      <w:r w:rsidRPr="00B97FC3">
        <w:rPr>
          <w:rFonts w:ascii="Arial" w:hAnsi="Arial" w:cs="Arial"/>
          <w:sz w:val="28"/>
          <w:szCs w:val="28"/>
        </w:rPr>
        <w:t>Based on the fact pattern and medical histories, it was recommended that we submit the case informally for review.</w:t>
      </w:r>
    </w:p>
    <w:p w14:paraId="0FDD0E73" w14:textId="77777777" w:rsidR="00B97FC3" w:rsidRPr="00B97FC3" w:rsidRDefault="00B97FC3" w:rsidP="00B97FC3">
      <w:pPr>
        <w:numPr>
          <w:ilvl w:val="0"/>
          <w:numId w:val="29"/>
        </w:numPr>
        <w:rPr>
          <w:rFonts w:ascii="Arial" w:hAnsi="Arial" w:cs="Arial"/>
          <w:sz w:val="28"/>
          <w:szCs w:val="28"/>
        </w:rPr>
      </w:pPr>
      <w:r w:rsidRPr="00B97FC3">
        <w:rPr>
          <w:rFonts w:ascii="Arial" w:hAnsi="Arial" w:cs="Arial"/>
          <w:sz w:val="28"/>
          <w:szCs w:val="28"/>
        </w:rPr>
        <w:lastRenderedPageBreak/>
        <w:t>Based on an initial positive response from the carrier, the case was eventually submitted formally.</w:t>
      </w:r>
    </w:p>
    <w:p w14:paraId="2E8014B1" w14:textId="77777777" w:rsidR="00B97FC3" w:rsidRPr="00B97FC3" w:rsidRDefault="00B97FC3" w:rsidP="00B97FC3">
      <w:pPr>
        <w:numPr>
          <w:ilvl w:val="0"/>
          <w:numId w:val="29"/>
        </w:numPr>
        <w:rPr>
          <w:rFonts w:ascii="Arial" w:hAnsi="Arial" w:cs="Arial"/>
          <w:sz w:val="28"/>
          <w:szCs w:val="28"/>
        </w:rPr>
      </w:pPr>
      <w:r w:rsidRPr="00B97FC3">
        <w:rPr>
          <w:rFonts w:ascii="Arial" w:hAnsi="Arial" w:cs="Arial"/>
          <w:sz w:val="28"/>
          <w:szCs w:val="28"/>
        </w:rPr>
        <w:t>Not only was the carrier able to approve the case, but it was also approved as applied for with robust benefits:</w:t>
      </w:r>
    </w:p>
    <w:p w14:paraId="02A685A6" w14:textId="77777777" w:rsidR="00B97FC3" w:rsidRPr="00B97FC3" w:rsidRDefault="00B97FC3" w:rsidP="00B97FC3">
      <w:pPr>
        <w:numPr>
          <w:ilvl w:val="0"/>
          <w:numId w:val="29"/>
        </w:numPr>
        <w:rPr>
          <w:rFonts w:ascii="Arial" w:hAnsi="Arial" w:cs="Arial"/>
          <w:sz w:val="28"/>
          <w:szCs w:val="28"/>
        </w:rPr>
      </w:pPr>
      <w:r w:rsidRPr="00B97FC3">
        <w:rPr>
          <w:rFonts w:ascii="Arial" w:hAnsi="Arial" w:cs="Arial"/>
          <w:sz w:val="28"/>
          <w:szCs w:val="28"/>
        </w:rPr>
        <w:t>$10,000 per month in benefits for each insured</w:t>
      </w:r>
    </w:p>
    <w:p w14:paraId="4961DF63" w14:textId="77777777" w:rsidR="00B97FC3" w:rsidRPr="00B97FC3" w:rsidRDefault="00B97FC3" w:rsidP="00B97FC3">
      <w:pPr>
        <w:numPr>
          <w:ilvl w:val="0"/>
          <w:numId w:val="29"/>
        </w:numPr>
        <w:rPr>
          <w:rFonts w:ascii="Arial" w:hAnsi="Arial" w:cs="Arial"/>
          <w:sz w:val="28"/>
          <w:szCs w:val="28"/>
        </w:rPr>
      </w:pPr>
      <w:r w:rsidRPr="00B97FC3">
        <w:rPr>
          <w:rFonts w:ascii="Arial" w:hAnsi="Arial" w:cs="Arial"/>
          <w:sz w:val="28"/>
          <w:szCs w:val="28"/>
        </w:rPr>
        <w:t>Lifetime Benefit Duration</w:t>
      </w:r>
    </w:p>
    <w:p w14:paraId="4AC3A7A4" w14:textId="77777777" w:rsidR="00B97FC3" w:rsidRPr="00B97FC3" w:rsidRDefault="00B97FC3" w:rsidP="00B97FC3">
      <w:pPr>
        <w:numPr>
          <w:ilvl w:val="0"/>
          <w:numId w:val="29"/>
        </w:numPr>
        <w:rPr>
          <w:rFonts w:ascii="Arial" w:hAnsi="Arial" w:cs="Arial"/>
          <w:sz w:val="28"/>
          <w:szCs w:val="28"/>
        </w:rPr>
      </w:pPr>
      <w:r w:rsidRPr="00B97FC3">
        <w:rPr>
          <w:rFonts w:ascii="Arial" w:hAnsi="Arial" w:cs="Arial"/>
          <w:sz w:val="28"/>
          <w:szCs w:val="28"/>
        </w:rPr>
        <w:t>Of course, it also generated a nice paycheck for the advisor based on a 10-pay premium of $38,583.</w:t>
      </w:r>
    </w:p>
    <w:p w14:paraId="29F0B2EC" w14:textId="692E611E" w:rsidR="00D66ADC" w:rsidRPr="00D66DF1" w:rsidRDefault="00D66ADC" w:rsidP="00B97FC3">
      <w:pPr>
        <w:rPr>
          <w:rFonts w:ascii="Arial" w:hAnsi="Arial" w:cs="Arial"/>
          <w:sz w:val="28"/>
          <w:szCs w:val="28"/>
        </w:rPr>
      </w:pPr>
    </w:p>
    <w:sectPr w:rsidR="00D66ADC" w:rsidRPr="00D66DF1"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6DC1B" w14:textId="77777777" w:rsidR="001F6A9D" w:rsidRDefault="001F6A9D" w:rsidP="00E239E2">
      <w:r>
        <w:separator/>
      </w:r>
    </w:p>
  </w:endnote>
  <w:endnote w:type="continuationSeparator" w:id="0">
    <w:p w14:paraId="6B1C8F49" w14:textId="77777777" w:rsidR="001F6A9D" w:rsidRDefault="001F6A9D"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625C4" w14:textId="77777777" w:rsidR="001F6A9D" w:rsidRDefault="001F6A9D" w:rsidP="00E239E2">
      <w:r>
        <w:separator/>
      </w:r>
    </w:p>
  </w:footnote>
  <w:footnote w:type="continuationSeparator" w:id="0">
    <w:p w14:paraId="3C9855A9" w14:textId="77777777" w:rsidR="001F6A9D" w:rsidRDefault="001F6A9D"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D7E3C"/>
    <w:multiLevelType w:val="hybridMultilevel"/>
    <w:tmpl w:val="0FE6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B3589"/>
    <w:multiLevelType w:val="hybridMultilevel"/>
    <w:tmpl w:val="07A8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776F3"/>
    <w:multiLevelType w:val="multilevel"/>
    <w:tmpl w:val="331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C7B99"/>
    <w:multiLevelType w:val="multilevel"/>
    <w:tmpl w:val="CC90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63BE6"/>
    <w:multiLevelType w:val="multilevel"/>
    <w:tmpl w:val="2C60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E0912"/>
    <w:multiLevelType w:val="hybridMultilevel"/>
    <w:tmpl w:val="3F18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44593"/>
    <w:multiLevelType w:val="multilevel"/>
    <w:tmpl w:val="B7E6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C907C8"/>
    <w:multiLevelType w:val="multilevel"/>
    <w:tmpl w:val="511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237C88"/>
    <w:multiLevelType w:val="multilevel"/>
    <w:tmpl w:val="8D12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FD1844"/>
    <w:multiLevelType w:val="hybridMultilevel"/>
    <w:tmpl w:val="3F6E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1C2364"/>
    <w:multiLevelType w:val="hybridMultilevel"/>
    <w:tmpl w:val="C6D0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008A7"/>
    <w:multiLevelType w:val="multilevel"/>
    <w:tmpl w:val="5A5C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A1C45"/>
    <w:multiLevelType w:val="multilevel"/>
    <w:tmpl w:val="65F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797329"/>
    <w:multiLevelType w:val="hybridMultilevel"/>
    <w:tmpl w:val="680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EE3186"/>
    <w:multiLevelType w:val="hybridMultilevel"/>
    <w:tmpl w:val="41B2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84C89"/>
    <w:multiLevelType w:val="multilevel"/>
    <w:tmpl w:val="B59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13"/>
  </w:num>
  <w:num w:numId="2" w16cid:durableId="457724416">
    <w:abstractNumId w:val="0"/>
  </w:num>
  <w:num w:numId="3" w16cid:durableId="1282228325">
    <w:abstractNumId w:val="5"/>
  </w:num>
  <w:num w:numId="4" w16cid:durableId="201332239">
    <w:abstractNumId w:val="4"/>
  </w:num>
  <w:num w:numId="5" w16cid:durableId="1000305217">
    <w:abstractNumId w:val="22"/>
  </w:num>
  <w:num w:numId="6" w16cid:durableId="871846881">
    <w:abstractNumId w:val="2"/>
  </w:num>
  <w:num w:numId="7" w16cid:durableId="34358076">
    <w:abstractNumId w:val="3"/>
  </w:num>
  <w:num w:numId="8" w16cid:durableId="216207886">
    <w:abstractNumId w:val="12"/>
  </w:num>
  <w:num w:numId="9" w16cid:durableId="1026449497">
    <w:abstractNumId w:val="18"/>
  </w:num>
  <w:num w:numId="10" w16cid:durableId="1243611877">
    <w:abstractNumId w:val="21"/>
  </w:num>
  <w:num w:numId="11" w16cid:durableId="794640671">
    <w:abstractNumId w:val="21"/>
    <w:lvlOverride w:ilvl="1">
      <w:lvl w:ilvl="1">
        <w:numFmt w:val="bullet"/>
        <w:lvlText w:val=""/>
        <w:lvlJc w:val="left"/>
        <w:pPr>
          <w:tabs>
            <w:tab w:val="num" w:pos="1440"/>
          </w:tabs>
          <w:ind w:left="1440" w:hanging="360"/>
        </w:pPr>
        <w:rPr>
          <w:rFonts w:ascii="Symbol" w:hAnsi="Symbol" w:hint="default"/>
          <w:sz w:val="20"/>
        </w:rPr>
      </w:lvl>
    </w:lvlOverride>
  </w:num>
  <w:num w:numId="12" w16cid:durableId="1075905359">
    <w:abstractNumId w:val="21"/>
    <w:lvlOverride w:ilvl="1">
      <w:lvl w:ilvl="1">
        <w:numFmt w:val="bullet"/>
        <w:lvlText w:val=""/>
        <w:lvlJc w:val="left"/>
        <w:pPr>
          <w:tabs>
            <w:tab w:val="num" w:pos="1440"/>
          </w:tabs>
          <w:ind w:left="1440" w:hanging="360"/>
        </w:pPr>
        <w:rPr>
          <w:rFonts w:ascii="Symbol" w:hAnsi="Symbol" w:hint="default"/>
          <w:sz w:val="20"/>
        </w:rPr>
      </w:lvl>
    </w:lvlOverride>
  </w:num>
  <w:num w:numId="13" w16cid:durableId="593902701">
    <w:abstractNumId w:val="21"/>
    <w:lvlOverride w:ilvl="1">
      <w:lvl w:ilvl="1">
        <w:numFmt w:val="bullet"/>
        <w:lvlText w:val=""/>
        <w:lvlJc w:val="left"/>
        <w:pPr>
          <w:tabs>
            <w:tab w:val="num" w:pos="1440"/>
          </w:tabs>
          <w:ind w:left="1440" w:hanging="360"/>
        </w:pPr>
        <w:rPr>
          <w:rFonts w:ascii="Symbol" w:hAnsi="Symbol" w:hint="default"/>
          <w:sz w:val="20"/>
        </w:rPr>
      </w:lvl>
    </w:lvlOverride>
  </w:num>
  <w:num w:numId="14" w16cid:durableId="1314486288">
    <w:abstractNumId w:val="21"/>
    <w:lvlOverride w:ilvl="1">
      <w:lvl w:ilvl="1">
        <w:numFmt w:val="bullet"/>
        <w:lvlText w:val=""/>
        <w:lvlJc w:val="left"/>
        <w:pPr>
          <w:tabs>
            <w:tab w:val="num" w:pos="1440"/>
          </w:tabs>
          <w:ind w:left="1440" w:hanging="360"/>
        </w:pPr>
        <w:rPr>
          <w:rFonts w:ascii="Symbol" w:hAnsi="Symbol" w:hint="default"/>
          <w:sz w:val="20"/>
        </w:rPr>
      </w:lvl>
    </w:lvlOverride>
  </w:num>
  <w:num w:numId="15" w16cid:durableId="1584409031">
    <w:abstractNumId w:val="21"/>
    <w:lvlOverride w:ilvl="1">
      <w:lvl w:ilvl="1">
        <w:numFmt w:val="bullet"/>
        <w:lvlText w:val=""/>
        <w:lvlJc w:val="left"/>
        <w:pPr>
          <w:tabs>
            <w:tab w:val="num" w:pos="1440"/>
          </w:tabs>
          <w:ind w:left="1440" w:hanging="360"/>
        </w:pPr>
        <w:rPr>
          <w:rFonts w:ascii="Symbol" w:hAnsi="Symbol" w:hint="default"/>
          <w:sz w:val="20"/>
        </w:rPr>
      </w:lvl>
    </w:lvlOverride>
  </w:num>
  <w:num w:numId="16" w16cid:durableId="1661032862">
    <w:abstractNumId w:val="21"/>
    <w:lvlOverride w:ilvl="1">
      <w:lvl w:ilvl="1">
        <w:numFmt w:val="bullet"/>
        <w:lvlText w:val=""/>
        <w:lvlJc w:val="left"/>
        <w:pPr>
          <w:tabs>
            <w:tab w:val="num" w:pos="1440"/>
          </w:tabs>
          <w:ind w:left="1440" w:hanging="360"/>
        </w:pPr>
        <w:rPr>
          <w:rFonts w:ascii="Symbol" w:hAnsi="Symbol" w:hint="default"/>
          <w:sz w:val="20"/>
        </w:rPr>
      </w:lvl>
    </w:lvlOverride>
  </w:num>
  <w:num w:numId="17" w16cid:durableId="888226536">
    <w:abstractNumId w:val="1"/>
  </w:num>
  <w:num w:numId="18" w16cid:durableId="1026366740">
    <w:abstractNumId w:val="10"/>
  </w:num>
  <w:num w:numId="19" w16cid:durableId="900092621">
    <w:abstractNumId w:val="16"/>
  </w:num>
  <w:num w:numId="20" w16cid:durableId="865872190">
    <w:abstractNumId w:val="19"/>
  </w:num>
  <w:num w:numId="21" w16cid:durableId="2092507727">
    <w:abstractNumId w:val="20"/>
  </w:num>
  <w:num w:numId="22" w16cid:durableId="462701640">
    <w:abstractNumId w:val="6"/>
  </w:num>
  <w:num w:numId="23" w16cid:durableId="574513400">
    <w:abstractNumId w:val="14"/>
  </w:num>
  <w:num w:numId="24" w16cid:durableId="1545168142">
    <w:abstractNumId w:val="17"/>
  </w:num>
  <w:num w:numId="25" w16cid:durableId="1118178819">
    <w:abstractNumId w:val="9"/>
  </w:num>
  <w:num w:numId="26" w16cid:durableId="382289970">
    <w:abstractNumId w:val="8"/>
  </w:num>
  <w:num w:numId="27" w16cid:durableId="1990858695">
    <w:abstractNumId w:val="15"/>
  </w:num>
  <w:num w:numId="28" w16cid:durableId="1227909471">
    <w:abstractNumId w:val="11"/>
  </w:num>
  <w:num w:numId="29" w16cid:durableId="1264722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0A20"/>
    <w:rsid w:val="00106F43"/>
    <w:rsid w:val="001502D6"/>
    <w:rsid w:val="00151908"/>
    <w:rsid w:val="00167ECC"/>
    <w:rsid w:val="001F6A9D"/>
    <w:rsid w:val="00247040"/>
    <w:rsid w:val="002F4D4F"/>
    <w:rsid w:val="00307215"/>
    <w:rsid w:val="003A07D1"/>
    <w:rsid w:val="003B00D0"/>
    <w:rsid w:val="00483BC6"/>
    <w:rsid w:val="005A3B38"/>
    <w:rsid w:val="005C5A80"/>
    <w:rsid w:val="00645220"/>
    <w:rsid w:val="00654F38"/>
    <w:rsid w:val="0068354E"/>
    <w:rsid w:val="008D46A9"/>
    <w:rsid w:val="008F162E"/>
    <w:rsid w:val="00942293"/>
    <w:rsid w:val="009D25C9"/>
    <w:rsid w:val="00A10F6A"/>
    <w:rsid w:val="00A447FC"/>
    <w:rsid w:val="00A6149A"/>
    <w:rsid w:val="00A82741"/>
    <w:rsid w:val="00AD6808"/>
    <w:rsid w:val="00AF254E"/>
    <w:rsid w:val="00B25267"/>
    <w:rsid w:val="00B97FC3"/>
    <w:rsid w:val="00C94ACA"/>
    <w:rsid w:val="00C94B73"/>
    <w:rsid w:val="00D14E8F"/>
    <w:rsid w:val="00D30FD9"/>
    <w:rsid w:val="00D66ADC"/>
    <w:rsid w:val="00D66DF1"/>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387">
      <w:bodyDiv w:val="1"/>
      <w:marLeft w:val="0"/>
      <w:marRight w:val="0"/>
      <w:marTop w:val="0"/>
      <w:marBottom w:val="0"/>
      <w:divBdr>
        <w:top w:val="none" w:sz="0" w:space="0" w:color="auto"/>
        <w:left w:val="none" w:sz="0" w:space="0" w:color="auto"/>
        <w:bottom w:val="none" w:sz="0" w:space="0" w:color="auto"/>
        <w:right w:val="none" w:sz="0" w:space="0" w:color="auto"/>
      </w:divBdr>
    </w:div>
    <w:div w:id="70780421">
      <w:bodyDiv w:val="1"/>
      <w:marLeft w:val="0"/>
      <w:marRight w:val="0"/>
      <w:marTop w:val="0"/>
      <w:marBottom w:val="0"/>
      <w:divBdr>
        <w:top w:val="none" w:sz="0" w:space="0" w:color="auto"/>
        <w:left w:val="none" w:sz="0" w:space="0" w:color="auto"/>
        <w:bottom w:val="none" w:sz="0" w:space="0" w:color="auto"/>
        <w:right w:val="none" w:sz="0" w:space="0" w:color="auto"/>
      </w:divBdr>
    </w:div>
    <w:div w:id="7891130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88395618">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869538315">
      <w:bodyDiv w:val="1"/>
      <w:marLeft w:val="0"/>
      <w:marRight w:val="0"/>
      <w:marTop w:val="0"/>
      <w:marBottom w:val="0"/>
      <w:divBdr>
        <w:top w:val="none" w:sz="0" w:space="0" w:color="auto"/>
        <w:left w:val="none" w:sz="0" w:space="0" w:color="auto"/>
        <w:bottom w:val="none" w:sz="0" w:space="0" w:color="auto"/>
        <w:right w:val="none" w:sz="0" w:space="0" w:color="auto"/>
      </w:divBdr>
      <w:divsChild>
        <w:div w:id="905455843">
          <w:marLeft w:val="0"/>
          <w:marRight w:val="0"/>
          <w:marTop w:val="0"/>
          <w:marBottom w:val="0"/>
          <w:divBdr>
            <w:top w:val="none" w:sz="0" w:space="0" w:color="auto"/>
            <w:left w:val="none" w:sz="0" w:space="0" w:color="auto"/>
            <w:bottom w:val="none" w:sz="0" w:space="0" w:color="auto"/>
            <w:right w:val="none" w:sz="0" w:space="0" w:color="auto"/>
          </w:divBdr>
        </w:div>
        <w:div w:id="732435488">
          <w:marLeft w:val="0"/>
          <w:marRight w:val="0"/>
          <w:marTop w:val="0"/>
          <w:marBottom w:val="0"/>
          <w:divBdr>
            <w:top w:val="none" w:sz="0" w:space="0" w:color="auto"/>
            <w:left w:val="none" w:sz="0" w:space="0" w:color="auto"/>
            <w:bottom w:val="none" w:sz="0" w:space="0" w:color="auto"/>
            <w:right w:val="none" w:sz="0" w:space="0" w:color="auto"/>
          </w:divBdr>
        </w:div>
        <w:div w:id="15548435">
          <w:marLeft w:val="0"/>
          <w:marRight w:val="0"/>
          <w:marTop w:val="0"/>
          <w:marBottom w:val="0"/>
          <w:divBdr>
            <w:top w:val="none" w:sz="0" w:space="0" w:color="auto"/>
            <w:left w:val="none" w:sz="0" w:space="0" w:color="auto"/>
            <w:bottom w:val="none" w:sz="0" w:space="0" w:color="auto"/>
            <w:right w:val="none" w:sz="0" w:space="0" w:color="auto"/>
          </w:divBdr>
          <w:divsChild>
            <w:div w:id="10745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2122">
      <w:bodyDiv w:val="1"/>
      <w:marLeft w:val="0"/>
      <w:marRight w:val="0"/>
      <w:marTop w:val="0"/>
      <w:marBottom w:val="0"/>
      <w:divBdr>
        <w:top w:val="none" w:sz="0" w:space="0" w:color="auto"/>
        <w:left w:val="none" w:sz="0" w:space="0" w:color="auto"/>
        <w:bottom w:val="none" w:sz="0" w:space="0" w:color="auto"/>
        <w:right w:val="none" w:sz="0" w:space="0" w:color="auto"/>
      </w:divBdr>
    </w:div>
    <w:div w:id="966162817">
      <w:bodyDiv w:val="1"/>
      <w:marLeft w:val="0"/>
      <w:marRight w:val="0"/>
      <w:marTop w:val="0"/>
      <w:marBottom w:val="0"/>
      <w:divBdr>
        <w:top w:val="none" w:sz="0" w:space="0" w:color="auto"/>
        <w:left w:val="none" w:sz="0" w:space="0" w:color="auto"/>
        <w:bottom w:val="none" w:sz="0" w:space="0" w:color="auto"/>
        <w:right w:val="none" w:sz="0" w:space="0" w:color="auto"/>
      </w:divBdr>
    </w:div>
    <w:div w:id="1039206036">
      <w:bodyDiv w:val="1"/>
      <w:marLeft w:val="0"/>
      <w:marRight w:val="0"/>
      <w:marTop w:val="0"/>
      <w:marBottom w:val="0"/>
      <w:divBdr>
        <w:top w:val="none" w:sz="0" w:space="0" w:color="auto"/>
        <w:left w:val="none" w:sz="0" w:space="0" w:color="auto"/>
        <w:bottom w:val="none" w:sz="0" w:space="0" w:color="auto"/>
        <w:right w:val="none" w:sz="0" w:space="0" w:color="auto"/>
      </w:divBdr>
    </w:div>
    <w:div w:id="1274246253">
      <w:bodyDiv w:val="1"/>
      <w:marLeft w:val="0"/>
      <w:marRight w:val="0"/>
      <w:marTop w:val="0"/>
      <w:marBottom w:val="0"/>
      <w:divBdr>
        <w:top w:val="none" w:sz="0" w:space="0" w:color="auto"/>
        <w:left w:val="none" w:sz="0" w:space="0" w:color="auto"/>
        <w:bottom w:val="none" w:sz="0" w:space="0" w:color="auto"/>
        <w:right w:val="none" w:sz="0" w:space="0" w:color="auto"/>
      </w:divBdr>
    </w:div>
    <w:div w:id="1493061666">
      <w:bodyDiv w:val="1"/>
      <w:marLeft w:val="0"/>
      <w:marRight w:val="0"/>
      <w:marTop w:val="0"/>
      <w:marBottom w:val="0"/>
      <w:divBdr>
        <w:top w:val="none" w:sz="0" w:space="0" w:color="auto"/>
        <w:left w:val="none" w:sz="0" w:space="0" w:color="auto"/>
        <w:bottom w:val="none" w:sz="0" w:space="0" w:color="auto"/>
        <w:right w:val="none" w:sz="0" w:space="0" w:color="auto"/>
      </w:divBdr>
    </w:div>
    <w:div w:id="153723059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8615008">
      <w:bodyDiv w:val="1"/>
      <w:marLeft w:val="0"/>
      <w:marRight w:val="0"/>
      <w:marTop w:val="0"/>
      <w:marBottom w:val="0"/>
      <w:divBdr>
        <w:top w:val="none" w:sz="0" w:space="0" w:color="auto"/>
        <w:left w:val="none" w:sz="0" w:space="0" w:color="auto"/>
        <w:bottom w:val="none" w:sz="0" w:space="0" w:color="auto"/>
        <w:right w:val="none" w:sz="0" w:space="0" w:color="auto"/>
      </w:divBdr>
    </w:div>
    <w:div w:id="1867521820">
      <w:bodyDiv w:val="1"/>
      <w:marLeft w:val="0"/>
      <w:marRight w:val="0"/>
      <w:marTop w:val="0"/>
      <w:marBottom w:val="0"/>
      <w:divBdr>
        <w:top w:val="none" w:sz="0" w:space="0" w:color="auto"/>
        <w:left w:val="none" w:sz="0" w:space="0" w:color="auto"/>
        <w:bottom w:val="none" w:sz="0" w:space="0" w:color="auto"/>
        <w:right w:val="none" w:sz="0" w:space="0" w:color="auto"/>
      </w:divBdr>
    </w:div>
    <w:div w:id="1885680639">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887182556">
      <w:bodyDiv w:val="1"/>
      <w:marLeft w:val="0"/>
      <w:marRight w:val="0"/>
      <w:marTop w:val="0"/>
      <w:marBottom w:val="0"/>
      <w:divBdr>
        <w:top w:val="none" w:sz="0" w:space="0" w:color="auto"/>
        <w:left w:val="none" w:sz="0" w:space="0" w:color="auto"/>
        <w:bottom w:val="none" w:sz="0" w:space="0" w:color="auto"/>
        <w:right w:val="none" w:sz="0" w:space="0" w:color="auto"/>
      </w:divBdr>
    </w:div>
    <w:div w:id="1911429312">
      <w:bodyDiv w:val="1"/>
      <w:marLeft w:val="0"/>
      <w:marRight w:val="0"/>
      <w:marTop w:val="0"/>
      <w:marBottom w:val="0"/>
      <w:divBdr>
        <w:top w:val="none" w:sz="0" w:space="0" w:color="auto"/>
        <w:left w:val="none" w:sz="0" w:space="0" w:color="auto"/>
        <w:bottom w:val="none" w:sz="0" w:space="0" w:color="auto"/>
        <w:right w:val="none" w:sz="0" w:space="0" w:color="auto"/>
      </w:divBdr>
    </w:div>
    <w:div w:id="1999846351">
      <w:bodyDiv w:val="1"/>
      <w:marLeft w:val="0"/>
      <w:marRight w:val="0"/>
      <w:marTop w:val="0"/>
      <w:marBottom w:val="0"/>
      <w:divBdr>
        <w:top w:val="none" w:sz="0" w:space="0" w:color="auto"/>
        <w:left w:val="none" w:sz="0" w:space="0" w:color="auto"/>
        <w:bottom w:val="none" w:sz="0" w:space="0" w:color="auto"/>
        <w:right w:val="none" w:sz="0" w:space="0" w:color="auto"/>
      </w:divBdr>
    </w:div>
    <w:div w:id="2002460592">
      <w:bodyDiv w:val="1"/>
      <w:marLeft w:val="0"/>
      <w:marRight w:val="0"/>
      <w:marTop w:val="0"/>
      <w:marBottom w:val="0"/>
      <w:divBdr>
        <w:top w:val="none" w:sz="0" w:space="0" w:color="auto"/>
        <w:left w:val="none" w:sz="0" w:space="0" w:color="auto"/>
        <w:bottom w:val="none" w:sz="0" w:space="0" w:color="auto"/>
        <w:right w:val="none" w:sz="0" w:space="0" w:color="auto"/>
      </w:divBdr>
    </w:div>
    <w:div w:id="2061703687">
      <w:bodyDiv w:val="1"/>
      <w:marLeft w:val="0"/>
      <w:marRight w:val="0"/>
      <w:marTop w:val="0"/>
      <w:marBottom w:val="0"/>
      <w:divBdr>
        <w:top w:val="none" w:sz="0" w:space="0" w:color="auto"/>
        <w:left w:val="none" w:sz="0" w:space="0" w:color="auto"/>
        <w:bottom w:val="none" w:sz="0" w:space="0" w:color="auto"/>
        <w:right w:val="none" w:sz="0" w:space="0" w:color="auto"/>
      </w:divBdr>
    </w:div>
    <w:div w:id="2069302892">
      <w:bodyDiv w:val="1"/>
      <w:marLeft w:val="0"/>
      <w:marRight w:val="0"/>
      <w:marTop w:val="0"/>
      <w:marBottom w:val="0"/>
      <w:divBdr>
        <w:top w:val="none" w:sz="0" w:space="0" w:color="auto"/>
        <w:left w:val="none" w:sz="0" w:space="0" w:color="auto"/>
        <w:bottom w:val="none" w:sz="0" w:space="0" w:color="auto"/>
        <w:right w:val="none" w:sz="0" w:space="0" w:color="auto"/>
      </w:divBdr>
      <w:divsChild>
        <w:div w:id="205218581">
          <w:marLeft w:val="0"/>
          <w:marRight w:val="0"/>
          <w:marTop w:val="0"/>
          <w:marBottom w:val="0"/>
          <w:divBdr>
            <w:top w:val="none" w:sz="0" w:space="0" w:color="auto"/>
            <w:left w:val="none" w:sz="0" w:space="0" w:color="auto"/>
            <w:bottom w:val="none" w:sz="0" w:space="0" w:color="auto"/>
            <w:right w:val="none" w:sz="0" w:space="0" w:color="auto"/>
          </w:divBdr>
        </w:div>
        <w:div w:id="1347053224">
          <w:marLeft w:val="0"/>
          <w:marRight w:val="0"/>
          <w:marTop w:val="0"/>
          <w:marBottom w:val="0"/>
          <w:divBdr>
            <w:top w:val="none" w:sz="0" w:space="0" w:color="auto"/>
            <w:left w:val="none" w:sz="0" w:space="0" w:color="auto"/>
            <w:bottom w:val="none" w:sz="0" w:space="0" w:color="auto"/>
            <w:right w:val="none" w:sz="0" w:space="0" w:color="auto"/>
          </w:divBdr>
        </w:div>
        <w:div w:id="1314873964">
          <w:marLeft w:val="0"/>
          <w:marRight w:val="0"/>
          <w:marTop w:val="0"/>
          <w:marBottom w:val="0"/>
          <w:divBdr>
            <w:top w:val="none" w:sz="0" w:space="0" w:color="auto"/>
            <w:left w:val="none" w:sz="0" w:space="0" w:color="auto"/>
            <w:bottom w:val="none" w:sz="0" w:space="0" w:color="auto"/>
            <w:right w:val="none" w:sz="0" w:space="0" w:color="auto"/>
          </w:divBdr>
          <w:divsChild>
            <w:div w:id="6109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2024-10-08T21:46:00Z</dcterms:created>
  <dcterms:modified xsi:type="dcterms:W3CDTF">2024-10-08T21:46:00Z</dcterms:modified>
</cp:coreProperties>
</file>