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E4389" w14:textId="7CBC5CDD" w:rsidR="00CE7B94" w:rsidRPr="00CE7B94" w:rsidRDefault="00B54FA6" w:rsidP="00CE7B9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CE7B94" w:rsidRPr="00CE7B94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45A134F3" w14:textId="77777777" w:rsidR="00CE7B94" w:rsidRPr="00CE7B94" w:rsidRDefault="00CE7B94" w:rsidP="00CE7B94">
      <w:pPr>
        <w:rPr>
          <w:rFonts w:ascii="Arial" w:hAnsi="Arial" w:cs="Arial"/>
          <w:b/>
          <w:bCs/>
        </w:rPr>
      </w:pPr>
    </w:p>
    <w:p w14:paraId="13F6BF55" w14:textId="77777777" w:rsidR="00B54FA6" w:rsidRPr="00B54FA6" w:rsidRDefault="00B54FA6" w:rsidP="00B54FA6">
      <w:pPr>
        <w:rPr>
          <w:rFonts w:ascii="Arial" w:hAnsi="Arial" w:cs="Arial"/>
        </w:rPr>
      </w:pPr>
      <w:r w:rsidRPr="00B54FA6">
        <w:rPr>
          <w:rFonts w:ascii="Arial" w:hAnsi="Arial" w:cs="Arial"/>
        </w:rPr>
        <w:t>Split Annuity Solution Turns $300,000 into over $625,000 Overnight</w:t>
      </w:r>
    </w:p>
    <w:p w14:paraId="7C16CEB5" w14:textId="77777777" w:rsidR="00B54FA6" w:rsidRPr="00B54FA6" w:rsidRDefault="00B54FA6" w:rsidP="00B54FA6">
      <w:pPr>
        <w:rPr>
          <w:rFonts w:ascii="Arial" w:hAnsi="Arial" w:cs="Arial"/>
        </w:rPr>
      </w:pPr>
    </w:p>
    <w:p w14:paraId="1204E3C0" w14:textId="77777777" w:rsidR="00B54FA6" w:rsidRPr="00B54FA6" w:rsidRDefault="00B54FA6" w:rsidP="00B54FA6">
      <w:pPr>
        <w:rPr>
          <w:rFonts w:ascii="Arial" w:hAnsi="Arial" w:cs="Arial"/>
        </w:rPr>
      </w:pPr>
      <w:r w:rsidRPr="00B54FA6">
        <w:rPr>
          <w:rFonts w:ascii="Arial" w:hAnsi="Arial" w:cs="Arial"/>
        </w:rPr>
        <w:t>Retired clients have a primary fear: Outliving their assets. This strategy addresses that fear on two fronts: Providing a growth opportunity while creating a benefit pool to tap should they need care as they age.</w:t>
      </w:r>
    </w:p>
    <w:p w14:paraId="60A2091A" w14:textId="77777777" w:rsidR="00B54FA6" w:rsidRPr="00B54FA6" w:rsidRDefault="00B54FA6" w:rsidP="00B54FA6">
      <w:pPr>
        <w:rPr>
          <w:rFonts w:ascii="Arial" w:hAnsi="Arial" w:cs="Arial"/>
        </w:rPr>
      </w:pPr>
    </w:p>
    <w:p w14:paraId="434407CE" w14:textId="77777777" w:rsidR="00B54FA6" w:rsidRPr="00B54FA6" w:rsidRDefault="00B54FA6" w:rsidP="00B54FA6">
      <w:pPr>
        <w:rPr>
          <w:rFonts w:ascii="Arial" w:hAnsi="Arial" w:cs="Arial"/>
        </w:rPr>
      </w:pPr>
      <w:r w:rsidRPr="00B54FA6">
        <w:rPr>
          <w:rFonts w:ascii="Arial" w:hAnsi="Arial" w:cs="Arial"/>
        </w:rPr>
        <w:t>Using a 70-year-old male with $300K in under-utilized assets as our example client, it’s possible to turn $300K into more than $625K by repositioning the funds. The combination of the FIA and an Annuity-Based Long-Term Care Annuity unlocks a flexible, tax-efficient solution.</w:t>
      </w:r>
    </w:p>
    <w:p w14:paraId="23EC501D" w14:textId="77777777" w:rsidR="00B54FA6" w:rsidRPr="00B54FA6" w:rsidRDefault="00B54FA6" w:rsidP="00B54FA6">
      <w:pPr>
        <w:rPr>
          <w:rFonts w:ascii="Arial" w:hAnsi="Arial" w:cs="Arial"/>
        </w:rPr>
      </w:pPr>
    </w:p>
    <w:p w14:paraId="3BCA400D" w14:textId="77777777" w:rsidR="00B54FA6" w:rsidRPr="00B54FA6" w:rsidRDefault="00B54FA6" w:rsidP="00B54FA6">
      <w:pPr>
        <w:rPr>
          <w:rFonts w:ascii="Arial" w:hAnsi="Arial" w:cs="Arial"/>
        </w:rPr>
      </w:pPr>
      <w:r w:rsidRPr="00B54FA6">
        <w:rPr>
          <w:rFonts w:ascii="Arial" w:hAnsi="Arial" w:cs="Arial"/>
        </w:rPr>
        <w:t>Interested in learning more? Let’s chat!</w:t>
      </w:r>
    </w:p>
    <w:p w14:paraId="5908128E" w14:textId="77777777" w:rsidR="00B54FA6" w:rsidRPr="00B54FA6" w:rsidRDefault="00B54FA6" w:rsidP="00B54FA6">
      <w:pPr>
        <w:rPr>
          <w:rFonts w:ascii="Arial" w:hAnsi="Arial" w:cs="Arial"/>
        </w:rPr>
      </w:pPr>
    </w:p>
    <w:p w14:paraId="7932DDCF" w14:textId="25BCB7A4" w:rsidR="0019791F" w:rsidRPr="00CE7B94" w:rsidRDefault="00B54FA6" w:rsidP="00B54FA6">
      <w:pPr>
        <w:rPr>
          <w:rFonts w:ascii="Arial" w:hAnsi="Arial" w:cs="Arial"/>
        </w:rPr>
      </w:pPr>
      <w:r w:rsidRPr="00B54FA6">
        <w:rPr>
          <w:rFonts w:ascii="Arial" w:hAnsi="Arial" w:cs="Arial"/>
        </w:rPr>
        <w:t>#indexedannuities #careplanning #assetbasedltc #retirementplanning</w:t>
      </w:r>
    </w:p>
    <w:sectPr w:rsidR="0019791F" w:rsidRPr="00CE7B94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AD526" w14:textId="77777777" w:rsidR="004D6329" w:rsidRDefault="004D6329" w:rsidP="00E239E2">
      <w:r>
        <w:separator/>
      </w:r>
    </w:p>
  </w:endnote>
  <w:endnote w:type="continuationSeparator" w:id="0">
    <w:p w14:paraId="43D186C8" w14:textId="77777777" w:rsidR="004D6329" w:rsidRDefault="004D6329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6C221" w14:textId="77777777" w:rsidR="004D6329" w:rsidRDefault="004D6329" w:rsidP="00E239E2">
      <w:r>
        <w:separator/>
      </w:r>
    </w:p>
  </w:footnote>
  <w:footnote w:type="continuationSeparator" w:id="0">
    <w:p w14:paraId="5C332B5D" w14:textId="77777777" w:rsidR="004D6329" w:rsidRDefault="004D6329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13DAF"/>
    <w:multiLevelType w:val="multilevel"/>
    <w:tmpl w:val="24C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6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7"/>
  </w:num>
  <w:num w:numId="6" w16cid:durableId="871846881">
    <w:abstractNumId w:val="1"/>
  </w:num>
  <w:num w:numId="7" w16cid:durableId="34358076">
    <w:abstractNumId w:val="2"/>
  </w:num>
  <w:num w:numId="8" w16cid:durableId="1777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5770"/>
    <w:rsid w:val="001502D6"/>
    <w:rsid w:val="00151908"/>
    <w:rsid w:val="00167712"/>
    <w:rsid w:val="0019791F"/>
    <w:rsid w:val="001C02AC"/>
    <w:rsid w:val="002F4D4F"/>
    <w:rsid w:val="00307215"/>
    <w:rsid w:val="00361873"/>
    <w:rsid w:val="003E52AA"/>
    <w:rsid w:val="00483BC6"/>
    <w:rsid w:val="004B0257"/>
    <w:rsid w:val="004C21E4"/>
    <w:rsid w:val="004D6329"/>
    <w:rsid w:val="00560314"/>
    <w:rsid w:val="005972CA"/>
    <w:rsid w:val="005C3176"/>
    <w:rsid w:val="00645220"/>
    <w:rsid w:val="00654F38"/>
    <w:rsid w:val="00792274"/>
    <w:rsid w:val="00824011"/>
    <w:rsid w:val="00981EF1"/>
    <w:rsid w:val="00A10F6A"/>
    <w:rsid w:val="00A6149A"/>
    <w:rsid w:val="00A82741"/>
    <w:rsid w:val="00AD6808"/>
    <w:rsid w:val="00AF254E"/>
    <w:rsid w:val="00B54FA6"/>
    <w:rsid w:val="00B55933"/>
    <w:rsid w:val="00C94ACA"/>
    <w:rsid w:val="00CE7B94"/>
    <w:rsid w:val="00D14E8F"/>
    <w:rsid w:val="00D27A9D"/>
    <w:rsid w:val="00DE5B26"/>
    <w:rsid w:val="00E239E2"/>
    <w:rsid w:val="00EA1058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2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8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6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9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2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47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33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8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5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09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1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0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2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63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15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33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9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85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3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85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1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3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1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47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2024-10-01T17:26:00Z</dcterms:created>
  <dcterms:modified xsi:type="dcterms:W3CDTF">2024-10-01T17:26:00Z</dcterms:modified>
</cp:coreProperties>
</file>